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86981" w14:textId="6B9042F5" w:rsidR="00DD2339" w:rsidRPr="00876B4C" w:rsidRDefault="00DD2339" w:rsidP="001965A3">
      <w:pPr>
        <w:ind w:left="720" w:firstLine="720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342CAE">
        <w:rPr>
          <w:rFonts w:asciiTheme="majorHAnsi" w:hAnsiTheme="maj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04C874" wp14:editId="41E737BE">
            <wp:simplePos x="0" y="0"/>
            <wp:positionH relativeFrom="margin">
              <wp:posOffset>-692785</wp:posOffset>
            </wp:positionH>
            <wp:positionV relativeFrom="margin">
              <wp:posOffset>-410210</wp:posOffset>
            </wp:positionV>
            <wp:extent cx="1379220" cy="13106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5A3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</w:t>
      </w:r>
      <w:r w:rsidR="00AF51F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876B4C">
        <w:rPr>
          <w:rFonts w:asciiTheme="majorHAnsi" w:hAnsiTheme="majorHAnsi"/>
          <w:b/>
          <w:color w:val="000000" w:themeColor="text1"/>
          <w:sz w:val="32"/>
          <w:szCs w:val="32"/>
        </w:rPr>
        <w:t xml:space="preserve">OU in Arezzo </w:t>
      </w:r>
      <w:r w:rsidR="001965A3">
        <w:rPr>
          <w:rFonts w:asciiTheme="majorHAnsi" w:hAnsiTheme="majorHAnsi"/>
          <w:b/>
          <w:color w:val="000000" w:themeColor="text1"/>
          <w:sz w:val="32"/>
          <w:szCs w:val="32"/>
        </w:rPr>
        <w:t xml:space="preserve">- </w:t>
      </w:r>
      <w:r w:rsidRPr="00876B4C">
        <w:rPr>
          <w:rFonts w:asciiTheme="majorHAnsi" w:hAnsiTheme="majorHAnsi"/>
          <w:b/>
          <w:color w:val="000000" w:themeColor="text1"/>
          <w:sz w:val="32"/>
          <w:szCs w:val="32"/>
        </w:rPr>
        <w:t>Semester Program</w:t>
      </w:r>
    </w:p>
    <w:p w14:paraId="2E546F0D" w14:textId="74E946E2" w:rsidR="00DD2339" w:rsidRPr="00876B4C" w:rsidRDefault="0003080C" w:rsidP="0003080C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876B4C">
        <w:rPr>
          <w:rFonts w:asciiTheme="majorHAnsi" w:hAnsiTheme="majorHAnsi"/>
          <w:b/>
          <w:color w:val="000000" w:themeColor="text1"/>
          <w:sz w:val="32"/>
          <w:szCs w:val="32"/>
        </w:rPr>
        <w:t xml:space="preserve">                    </w:t>
      </w:r>
      <w:r w:rsidR="00DD2339" w:rsidRPr="00876B4C">
        <w:rPr>
          <w:rFonts w:asciiTheme="majorHAnsi" w:hAnsiTheme="majorHAnsi"/>
          <w:b/>
          <w:color w:val="000000" w:themeColor="text1"/>
          <w:sz w:val="32"/>
          <w:szCs w:val="32"/>
        </w:rPr>
        <w:t>Student Budget Worksheet</w:t>
      </w:r>
    </w:p>
    <w:p w14:paraId="4061D847" w14:textId="7B0F75A3" w:rsidR="00DD2339" w:rsidRPr="00876B4C" w:rsidRDefault="0003080C" w:rsidP="00005320">
      <w:pPr>
        <w:ind w:left="4230"/>
        <w:jc w:val="righ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</w:rPr>
        <w:br/>
      </w:r>
      <w:r w:rsidRPr="00876B4C">
        <w:rPr>
          <w:rFonts w:asciiTheme="majorHAnsi" w:hAnsiTheme="majorHAnsi"/>
          <w:color w:val="C00000"/>
        </w:rPr>
        <w:t xml:space="preserve">  </w:t>
      </w:r>
      <w:r w:rsidR="0090017B">
        <w:rPr>
          <w:rFonts w:asciiTheme="majorHAnsi" w:hAnsiTheme="majorHAnsi"/>
          <w:b/>
          <w:bCs/>
          <w:color w:val="800000"/>
          <w:sz w:val="28"/>
          <w:szCs w:val="28"/>
        </w:rPr>
        <w:t>Fall</w:t>
      </w:r>
      <w:r w:rsidR="00C70CEE">
        <w:rPr>
          <w:rFonts w:asciiTheme="majorHAnsi" w:hAnsiTheme="majorHAnsi"/>
          <w:b/>
          <w:bCs/>
          <w:color w:val="800000"/>
          <w:sz w:val="28"/>
          <w:szCs w:val="28"/>
        </w:rPr>
        <w:t xml:space="preserve"> 201</w:t>
      </w:r>
      <w:r w:rsidR="001E7AB8">
        <w:rPr>
          <w:rFonts w:asciiTheme="majorHAnsi" w:hAnsiTheme="majorHAnsi"/>
          <w:b/>
          <w:bCs/>
          <w:color w:val="800000"/>
          <w:sz w:val="28"/>
          <w:szCs w:val="28"/>
        </w:rPr>
        <w:t>7</w:t>
      </w:r>
      <w:r w:rsidR="0090017B">
        <w:rPr>
          <w:rFonts w:asciiTheme="majorHAnsi" w:hAnsiTheme="majorHAnsi"/>
          <w:b/>
          <w:bCs/>
          <w:color w:val="800000"/>
          <w:sz w:val="28"/>
          <w:szCs w:val="28"/>
        </w:rPr>
        <w:t xml:space="preserve"> and Spring 2018</w:t>
      </w:r>
    </w:p>
    <w:p w14:paraId="388A6D61" w14:textId="77777777" w:rsidR="00AF51FD" w:rsidRDefault="00AF51FD" w:rsidP="00AF51F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D6CBB60" w14:textId="77777777" w:rsidR="00AF51FD" w:rsidRDefault="00DD2339" w:rsidP="00AF51FD">
      <w:pPr>
        <w:jc w:val="center"/>
        <w:rPr>
          <w:rFonts w:asciiTheme="majorHAnsi" w:hAnsiTheme="majorHAnsi"/>
          <w:color w:val="000000" w:themeColor="text1"/>
        </w:rPr>
      </w:pPr>
      <w:r w:rsidRPr="00876B4C">
        <w:rPr>
          <w:rFonts w:asciiTheme="majorHAnsi" w:hAnsiTheme="majorHAnsi"/>
          <w:color w:val="000000" w:themeColor="text1"/>
        </w:rPr>
        <w:t>This worksheet is intended as a guide in calculating individual costs and expenditures for students participating in the OU in Arezzo semester program.</w:t>
      </w:r>
    </w:p>
    <w:p w14:paraId="25C40D9C" w14:textId="7F5D476F" w:rsidR="00DD2339" w:rsidRPr="001965A3" w:rsidRDefault="001965A3" w:rsidP="00AF51FD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/>
      </w:r>
    </w:p>
    <w:tbl>
      <w:tblPr>
        <w:tblStyle w:val="TableGrid"/>
        <w:tblW w:w="9450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8370"/>
      </w:tblGrid>
      <w:tr w:rsidR="00DD2339" w:rsidRPr="00997267" w14:paraId="41E87C7E" w14:textId="77777777" w:rsidTr="00887199"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14:paraId="6D4AD2D7" w14:textId="0F7D33F7" w:rsidR="00DD2339" w:rsidRPr="001A25C2" w:rsidRDefault="00DD2339" w:rsidP="00997267">
            <w:pPr>
              <w:ind w:left="113" w:right="113"/>
              <w:jc w:val="center"/>
              <w:rPr>
                <w:rFonts w:asciiTheme="majorHAnsi" w:hAnsiTheme="majorHAnsi"/>
                <w:b/>
                <w:color w:val="800000"/>
              </w:rPr>
            </w:pPr>
            <w:r w:rsidRPr="00FD5ECF">
              <w:rPr>
                <w:rFonts w:asciiTheme="majorHAnsi" w:hAnsiTheme="majorHAnsi"/>
                <w:b/>
                <w:bCs/>
              </w:rPr>
              <w:t>Bursar – Required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6A8772A5" w14:textId="557D4ACA" w:rsidR="00DD2339" w:rsidRPr="001A25C2" w:rsidRDefault="00DD2339" w:rsidP="00B40433">
            <w:pPr>
              <w:jc w:val="center"/>
              <w:rPr>
                <w:rFonts w:asciiTheme="majorHAnsi" w:hAnsiTheme="majorHAnsi"/>
                <w:b/>
                <w:bCs/>
                <w:iCs/>
                <w:color w:val="800000"/>
              </w:rPr>
            </w:pPr>
            <w:r w:rsidRPr="001A25C2">
              <w:rPr>
                <w:rFonts w:asciiTheme="majorHAnsi" w:hAnsiTheme="majorHAnsi"/>
                <w:b/>
                <w:bCs/>
                <w:color w:val="800000"/>
              </w:rPr>
              <w:t xml:space="preserve">The OUA Semester Comprehensive Fee = </w:t>
            </w:r>
            <w:r w:rsidR="00C70CEE">
              <w:rPr>
                <w:rFonts w:asciiTheme="majorHAnsi" w:hAnsiTheme="majorHAnsi"/>
                <w:b/>
                <w:bCs/>
                <w:iCs/>
                <w:color w:val="800000"/>
              </w:rPr>
              <w:t>$2,</w:t>
            </w:r>
            <w:r w:rsidR="00AB5782">
              <w:rPr>
                <w:rFonts w:asciiTheme="majorHAnsi" w:hAnsiTheme="majorHAnsi"/>
                <w:b/>
                <w:bCs/>
                <w:iCs/>
                <w:color w:val="800000"/>
              </w:rPr>
              <w:t>4</w:t>
            </w:r>
            <w:r w:rsidR="001011F5">
              <w:rPr>
                <w:rFonts w:asciiTheme="majorHAnsi" w:hAnsiTheme="majorHAnsi"/>
                <w:b/>
                <w:bCs/>
                <w:iCs/>
                <w:color w:val="800000"/>
              </w:rPr>
              <w:t>5</w:t>
            </w:r>
            <w:r w:rsidRPr="001A25C2">
              <w:rPr>
                <w:rFonts w:asciiTheme="majorHAnsi" w:hAnsiTheme="majorHAnsi"/>
                <w:b/>
                <w:bCs/>
                <w:iCs/>
                <w:color w:val="800000"/>
              </w:rPr>
              <w:t>0</w:t>
            </w:r>
          </w:p>
          <w:p w14:paraId="69461D8C" w14:textId="42AB0678" w:rsidR="00DD2339" w:rsidRPr="000472E4" w:rsidRDefault="00DD2339" w:rsidP="00B40433">
            <w:pPr>
              <w:jc w:val="center"/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  <w:r w:rsidRPr="000472E4">
              <w:rPr>
                <w:rFonts w:asciiTheme="majorHAnsi" w:hAnsiTheme="majorHAnsi"/>
                <w:b/>
                <w:bCs/>
                <w:color w:val="800000"/>
                <w:sz w:val="22"/>
                <w:szCs w:val="22"/>
              </w:rPr>
              <w:t>This fee includes:</w:t>
            </w:r>
          </w:p>
        </w:tc>
      </w:tr>
      <w:tr w:rsidR="00DD2339" w:rsidRPr="00997267" w14:paraId="0E08A4A0" w14:textId="77777777" w:rsidTr="00887199">
        <w:tc>
          <w:tcPr>
            <w:tcW w:w="1080" w:type="dxa"/>
            <w:vMerge/>
            <w:shd w:val="clear" w:color="auto" w:fill="auto"/>
          </w:tcPr>
          <w:p w14:paraId="7D94B97B" w14:textId="77777777" w:rsidR="00DD2339" w:rsidRPr="00997267" w:rsidRDefault="00DD2339" w:rsidP="00DD2339">
            <w:pPr>
              <w:rPr>
                <w:rFonts w:asciiTheme="majorHAnsi" w:hAnsiTheme="majorHAnsi"/>
                <w:color w:val="80000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4D9CA8E8" w14:textId="77777777" w:rsidR="00DD2339" w:rsidRPr="00AB03FF" w:rsidRDefault="00DD2339" w:rsidP="00DD2339">
            <w:pPr>
              <w:rPr>
                <w:rFonts w:asciiTheme="majorHAnsi" w:hAnsiTheme="majorHAnsi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sz w:val="20"/>
                <w:szCs w:val="20"/>
              </w:rPr>
              <w:t xml:space="preserve">OUA operations fee </w:t>
            </w:r>
          </w:p>
        </w:tc>
      </w:tr>
      <w:tr w:rsidR="00DD2339" w:rsidRPr="00997267" w14:paraId="7BB76E39" w14:textId="77777777" w:rsidTr="00887199">
        <w:tc>
          <w:tcPr>
            <w:tcW w:w="1080" w:type="dxa"/>
            <w:vMerge/>
            <w:shd w:val="clear" w:color="auto" w:fill="auto"/>
          </w:tcPr>
          <w:p w14:paraId="7CA04784" w14:textId="77777777" w:rsidR="00DD2339" w:rsidRPr="00997267" w:rsidRDefault="00DD2339" w:rsidP="00DD2339">
            <w:pPr>
              <w:rPr>
                <w:rFonts w:asciiTheme="majorHAnsi" w:hAnsiTheme="majorHAnsi"/>
                <w:color w:val="80000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2BE49867" w14:textId="77777777" w:rsidR="00DD2339" w:rsidRPr="00AB03FF" w:rsidRDefault="00DD2339" w:rsidP="00DD2339">
            <w:pPr>
              <w:rPr>
                <w:rFonts w:asciiTheme="majorHAnsi" w:hAnsiTheme="majorHAnsi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sz w:val="20"/>
                <w:szCs w:val="20"/>
              </w:rPr>
              <w:t>On-site student cultural activities</w:t>
            </w:r>
          </w:p>
        </w:tc>
      </w:tr>
      <w:tr w:rsidR="00DD2339" w:rsidRPr="00997267" w14:paraId="796CBE62" w14:textId="77777777" w:rsidTr="00887199">
        <w:tc>
          <w:tcPr>
            <w:tcW w:w="1080" w:type="dxa"/>
            <w:vMerge/>
            <w:shd w:val="clear" w:color="auto" w:fill="auto"/>
          </w:tcPr>
          <w:p w14:paraId="470C737F" w14:textId="77777777" w:rsidR="00DD2339" w:rsidRPr="00997267" w:rsidRDefault="00DD2339" w:rsidP="00DD2339">
            <w:pPr>
              <w:rPr>
                <w:rFonts w:asciiTheme="majorHAnsi" w:hAnsiTheme="majorHAnsi"/>
                <w:color w:val="80000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43B7B377" w14:textId="77777777" w:rsidR="00DD2339" w:rsidRPr="00AB03FF" w:rsidRDefault="00DD2339" w:rsidP="00DD2339">
            <w:pPr>
              <w:rPr>
                <w:rFonts w:asciiTheme="majorHAnsi" w:hAnsiTheme="majorHAnsi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sz w:val="20"/>
                <w:szCs w:val="20"/>
              </w:rPr>
              <w:t>OUA All-School field trips (2 day trips, 1 overnight trip)</w:t>
            </w:r>
          </w:p>
        </w:tc>
      </w:tr>
      <w:tr w:rsidR="00DD2339" w:rsidRPr="00997267" w14:paraId="7A7A8054" w14:textId="77777777" w:rsidTr="00887199">
        <w:tc>
          <w:tcPr>
            <w:tcW w:w="1080" w:type="dxa"/>
            <w:vMerge/>
            <w:shd w:val="clear" w:color="auto" w:fill="auto"/>
          </w:tcPr>
          <w:p w14:paraId="5BD0B3DB" w14:textId="77777777" w:rsidR="00DD2339" w:rsidRPr="00997267" w:rsidRDefault="00DD2339" w:rsidP="00DD2339">
            <w:pPr>
              <w:rPr>
                <w:rFonts w:asciiTheme="majorHAnsi" w:hAnsiTheme="majorHAnsi"/>
                <w:color w:val="80000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7090B4F1" w14:textId="77777777" w:rsidR="00DD2339" w:rsidRPr="00AB03FF" w:rsidRDefault="00DD2339" w:rsidP="00DD2339">
            <w:pPr>
              <w:rPr>
                <w:rFonts w:asciiTheme="majorHAnsi" w:hAnsiTheme="majorHAnsi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sz w:val="20"/>
                <w:szCs w:val="20"/>
              </w:rPr>
              <w:t xml:space="preserve">OUA on-site orientation </w:t>
            </w:r>
          </w:p>
        </w:tc>
      </w:tr>
      <w:tr w:rsidR="00DD2339" w:rsidRPr="00997267" w14:paraId="2F5C7864" w14:textId="77777777" w:rsidTr="00887199">
        <w:tc>
          <w:tcPr>
            <w:tcW w:w="1080" w:type="dxa"/>
            <w:vMerge/>
            <w:shd w:val="clear" w:color="auto" w:fill="auto"/>
          </w:tcPr>
          <w:p w14:paraId="4899FD3E" w14:textId="77777777" w:rsidR="00DD2339" w:rsidRPr="00997267" w:rsidRDefault="00DD2339" w:rsidP="00DD2339">
            <w:pPr>
              <w:rPr>
                <w:rFonts w:asciiTheme="majorHAnsi" w:hAnsiTheme="majorHAnsi"/>
                <w:color w:val="80000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6950E8F" w14:textId="77777777" w:rsidR="00DD2339" w:rsidRPr="00AB03FF" w:rsidRDefault="00DD2339" w:rsidP="00DD2339">
            <w:pPr>
              <w:rPr>
                <w:rFonts w:asciiTheme="majorHAnsi" w:hAnsiTheme="majorHAnsi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sz w:val="20"/>
                <w:szCs w:val="20"/>
              </w:rPr>
              <w:t>Italian Residence Permit (application kit and taxes)</w:t>
            </w:r>
          </w:p>
        </w:tc>
      </w:tr>
      <w:tr w:rsidR="00DD2339" w:rsidRPr="00997267" w14:paraId="44921887" w14:textId="77777777" w:rsidTr="00887199">
        <w:tc>
          <w:tcPr>
            <w:tcW w:w="1080" w:type="dxa"/>
            <w:vMerge/>
            <w:shd w:val="clear" w:color="auto" w:fill="auto"/>
          </w:tcPr>
          <w:p w14:paraId="09835226" w14:textId="77777777" w:rsidR="00DD2339" w:rsidRPr="00997267" w:rsidRDefault="00DD2339" w:rsidP="00DD2339">
            <w:pPr>
              <w:rPr>
                <w:rFonts w:asciiTheme="majorHAnsi" w:hAnsiTheme="majorHAnsi"/>
                <w:color w:val="80000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0DF329AA" w14:textId="61769090" w:rsidR="00DD2339" w:rsidRPr="00AB03FF" w:rsidRDefault="00DD2339" w:rsidP="00A348CE">
            <w:pPr>
              <w:rPr>
                <w:rFonts w:asciiTheme="majorHAnsi" w:hAnsiTheme="majorHAnsi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sz w:val="20"/>
                <w:szCs w:val="20"/>
              </w:rPr>
              <w:t xml:space="preserve">OUA </w:t>
            </w:r>
            <w:r w:rsidR="00A348CE">
              <w:rPr>
                <w:rFonts w:asciiTheme="majorHAnsi" w:hAnsiTheme="majorHAnsi"/>
                <w:sz w:val="20"/>
                <w:szCs w:val="20"/>
              </w:rPr>
              <w:t xml:space="preserve">group </w:t>
            </w:r>
            <w:r w:rsidRPr="00AB03FF">
              <w:rPr>
                <w:rFonts w:asciiTheme="majorHAnsi" w:hAnsiTheme="majorHAnsi"/>
                <w:sz w:val="20"/>
                <w:szCs w:val="20"/>
              </w:rPr>
              <w:t xml:space="preserve">meals (Welcome dinner, BBQs, </w:t>
            </w:r>
            <w:r w:rsidR="00A348CE">
              <w:rPr>
                <w:rFonts w:asciiTheme="majorHAnsi" w:hAnsiTheme="majorHAnsi"/>
                <w:sz w:val="20"/>
                <w:szCs w:val="20"/>
              </w:rPr>
              <w:t>Farewell dinner)</w:t>
            </w:r>
          </w:p>
        </w:tc>
      </w:tr>
      <w:tr w:rsidR="00DD2339" w:rsidRPr="00997267" w14:paraId="37C4C7CE" w14:textId="77777777" w:rsidTr="00887199">
        <w:tc>
          <w:tcPr>
            <w:tcW w:w="1080" w:type="dxa"/>
            <w:vMerge/>
            <w:shd w:val="clear" w:color="auto" w:fill="auto"/>
          </w:tcPr>
          <w:p w14:paraId="33C3CE9B" w14:textId="77777777" w:rsidR="00DD2339" w:rsidRPr="00997267" w:rsidRDefault="00DD2339" w:rsidP="00DD2339">
            <w:pPr>
              <w:rPr>
                <w:rFonts w:asciiTheme="majorHAnsi" w:hAnsiTheme="majorHAnsi"/>
                <w:color w:val="80000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79D9E8CC" w14:textId="77777777" w:rsidR="00DD2339" w:rsidRPr="00AB03FF" w:rsidRDefault="00DD2339" w:rsidP="00DD2339">
            <w:pPr>
              <w:rPr>
                <w:rFonts w:asciiTheme="majorHAnsi" w:hAnsiTheme="majorHAnsi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sz w:val="20"/>
                <w:szCs w:val="20"/>
              </w:rPr>
              <w:t xml:space="preserve">Arrival transfer from Rome to Arezzo </w:t>
            </w:r>
          </w:p>
        </w:tc>
      </w:tr>
      <w:tr w:rsidR="00DD2339" w:rsidRPr="00997267" w14:paraId="38E29D15" w14:textId="77777777" w:rsidTr="00887199">
        <w:tc>
          <w:tcPr>
            <w:tcW w:w="1080" w:type="dxa"/>
            <w:vMerge/>
            <w:shd w:val="clear" w:color="auto" w:fill="auto"/>
          </w:tcPr>
          <w:p w14:paraId="133200AE" w14:textId="77777777" w:rsidR="00DD2339" w:rsidRPr="00997267" w:rsidRDefault="00DD2339" w:rsidP="00DD2339">
            <w:pPr>
              <w:rPr>
                <w:rFonts w:asciiTheme="majorHAnsi" w:hAnsiTheme="majorHAnsi"/>
                <w:color w:val="80000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0050DAB2" w14:textId="5E2673B7" w:rsidR="00DD2339" w:rsidRPr="00AB03FF" w:rsidRDefault="001011F5" w:rsidP="00DD233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DD2339" w:rsidRPr="00AB03FF">
              <w:rPr>
                <w:rFonts w:asciiTheme="majorHAnsi" w:hAnsiTheme="majorHAnsi"/>
                <w:sz w:val="20"/>
                <w:szCs w:val="20"/>
              </w:rPr>
              <w:t xml:space="preserve">nternational health </w:t>
            </w:r>
            <w:r w:rsidR="001965A3">
              <w:rPr>
                <w:rFonts w:asciiTheme="majorHAnsi" w:hAnsiTheme="majorHAnsi"/>
                <w:sz w:val="20"/>
                <w:szCs w:val="20"/>
              </w:rPr>
              <w:t xml:space="preserve">&amp; travel </w:t>
            </w:r>
            <w:r w:rsidR="00DD2339" w:rsidRPr="00AB03FF">
              <w:rPr>
                <w:rFonts w:asciiTheme="majorHAnsi" w:hAnsiTheme="majorHAnsi"/>
                <w:sz w:val="20"/>
                <w:szCs w:val="20"/>
              </w:rPr>
              <w:t>insurance</w:t>
            </w:r>
          </w:p>
        </w:tc>
      </w:tr>
    </w:tbl>
    <w:p w14:paraId="66A2518F" w14:textId="77777777" w:rsidR="009C0049" w:rsidRDefault="009C0049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95"/>
        <w:gridCol w:w="6285"/>
        <w:gridCol w:w="2088"/>
      </w:tblGrid>
      <w:tr w:rsidR="00DB4105" w14:paraId="576D664A" w14:textId="5F534111" w:rsidTr="00CA58D9">
        <w:trPr>
          <w:trHeight w:val="368"/>
        </w:trPr>
        <w:tc>
          <w:tcPr>
            <w:tcW w:w="1095" w:type="dxa"/>
            <w:vMerge w:val="restart"/>
            <w:textDirection w:val="btLr"/>
            <w:vAlign w:val="center"/>
          </w:tcPr>
          <w:p w14:paraId="47EC8314" w14:textId="2C13B48A" w:rsidR="00DB4105" w:rsidRPr="00B40433" w:rsidRDefault="00EE0E0E" w:rsidP="00DB4105">
            <w:pPr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bCs/>
                <w:color w:val="000000" w:themeColor="text1"/>
              </w:rPr>
              <w:t>Bursar- Required</w:t>
            </w:r>
          </w:p>
        </w:tc>
        <w:tc>
          <w:tcPr>
            <w:tcW w:w="8373" w:type="dxa"/>
            <w:gridSpan w:val="2"/>
            <w:vAlign w:val="center"/>
          </w:tcPr>
          <w:p w14:paraId="17F40DE2" w14:textId="7D962BBC" w:rsidR="00DB4105" w:rsidRPr="00DB4105" w:rsidRDefault="00DB4105" w:rsidP="00CA58D9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DB410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STUDY ABROAD FEES</w:t>
            </w:r>
          </w:p>
        </w:tc>
      </w:tr>
      <w:tr w:rsidR="00DB4105" w14:paraId="05197992" w14:textId="77777777" w:rsidTr="00EE0E0E">
        <w:trPr>
          <w:trHeight w:val="458"/>
        </w:trPr>
        <w:tc>
          <w:tcPr>
            <w:tcW w:w="1095" w:type="dxa"/>
            <w:vMerge/>
            <w:vAlign w:val="center"/>
          </w:tcPr>
          <w:p w14:paraId="122F6E6C" w14:textId="60348DEC" w:rsidR="00DB4105" w:rsidRDefault="00DB4105" w:rsidP="00DB410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85" w:type="dxa"/>
            <w:vAlign w:val="center"/>
          </w:tcPr>
          <w:p w14:paraId="290ABD5F" w14:textId="65F0C14D" w:rsidR="00DB4105" w:rsidRPr="00DB4105" w:rsidRDefault="00DB4105" w:rsidP="00DB4105">
            <w:pPr>
              <w:ind w:left="192"/>
              <w:rPr>
                <w:rFonts w:asciiTheme="majorHAnsi" w:hAnsiTheme="majorHAnsi"/>
                <w:sz w:val="20"/>
                <w:szCs w:val="20"/>
              </w:rPr>
            </w:pPr>
            <w:r w:rsidRPr="00DB4105">
              <w:rPr>
                <w:rFonts w:asciiTheme="majorHAnsi" w:hAnsiTheme="majorHAnsi"/>
                <w:sz w:val="20"/>
                <w:szCs w:val="20"/>
              </w:rPr>
              <w:t>EA Application Fee</w:t>
            </w:r>
          </w:p>
        </w:tc>
        <w:tc>
          <w:tcPr>
            <w:tcW w:w="2088" w:type="dxa"/>
            <w:vAlign w:val="center"/>
          </w:tcPr>
          <w:p w14:paraId="03A25166" w14:textId="332E414B" w:rsidR="00DB4105" w:rsidRPr="00DB4105" w:rsidRDefault="00DB4105" w:rsidP="00C96148">
            <w:pPr>
              <w:ind w:left="19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B4105">
              <w:rPr>
                <w:rFonts w:asciiTheme="majorHAnsi" w:hAnsiTheme="majorHAnsi"/>
                <w:sz w:val="20"/>
                <w:szCs w:val="20"/>
              </w:rPr>
              <w:t>$</w:t>
            </w:r>
            <w:r w:rsidR="00C961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DB4105" w14:paraId="670196A5" w14:textId="77777777" w:rsidTr="00EE0E0E">
        <w:trPr>
          <w:trHeight w:val="422"/>
        </w:trPr>
        <w:tc>
          <w:tcPr>
            <w:tcW w:w="1095" w:type="dxa"/>
            <w:vMerge/>
            <w:vAlign w:val="center"/>
          </w:tcPr>
          <w:p w14:paraId="2AD2E007" w14:textId="70AA37EF" w:rsidR="00DB4105" w:rsidRDefault="00DB4105" w:rsidP="00DB410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85" w:type="dxa"/>
            <w:vAlign w:val="center"/>
          </w:tcPr>
          <w:p w14:paraId="79B62402" w14:textId="200B683A" w:rsidR="00DB4105" w:rsidRPr="00DB4105" w:rsidRDefault="00DB4105" w:rsidP="00DB4105">
            <w:pPr>
              <w:ind w:left="192"/>
              <w:rPr>
                <w:rFonts w:asciiTheme="majorHAnsi" w:hAnsiTheme="majorHAnsi"/>
                <w:sz w:val="20"/>
                <w:szCs w:val="20"/>
              </w:rPr>
            </w:pPr>
            <w:r w:rsidRPr="00DB4105">
              <w:rPr>
                <w:rFonts w:asciiTheme="majorHAnsi" w:hAnsiTheme="majorHAnsi"/>
                <w:sz w:val="20"/>
                <w:szCs w:val="20"/>
              </w:rPr>
              <w:t>Italian Visa application fee</w:t>
            </w:r>
          </w:p>
        </w:tc>
        <w:tc>
          <w:tcPr>
            <w:tcW w:w="2088" w:type="dxa"/>
            <w:vAlign w:val="center"/>
          </w:tcPr>
          <w:p w14:paraId="2D065542" w14:textId="08DBF797" w:rsidR="00DB4105" w:rsidRPr="00DB4105" w:rsidRDefault="00DB4105" w:rsidP="00DB4105">
            <w:pPr>
              <w:ind w:left="19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B4105">
              <w:rPr>
                <w:rFonts w:asciiTheme="majorHAnsi" w:hAnsiTheme="majorHAnsi"/>
                <w:sz w:val="20"/>
                <w:szCs w:val="20"/>
              </w:rPr>
              <w:t>$35</w:t>
            </w:r>
          </w:p>
        </w:tc>
      </w:tr>
    </w:tbl>
    <w:p w14:paraId="165E2082" w14:textId="77777777" w:rsidR="00DB4105" w:rsidRDefault="00DB4105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7DE8B1C" w14:textId="31AA13A1" w:rsidR="00DD2339" w:rsidRDefault="00887199" w:rsidP="00887199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AB03FF">
        <w:rPr>
          <w:rFonts w:asciiTheme="majorHAnsi" w:hAnsiTheme="majorHAnsi"/>
          <w:b/>
          <w:bCs/>
          <w:color w:val="800000"/>
          <w:sz w:val="20"/>
          <w:szCs w:val="20"/>
        </w:rPr>
        <w:t xml:space="preserve">THE FOLLOWING OPTIONS MUST BE ADDED TO THE OUA SEMESTER COMPREHENSIVE FEE </w:t>
      </w:r>
      <w:r>
        <w:rPr>
          <w:rFonts w:asciiTheme="majorHAnsi" w:hAnsiTheme="majorHAnsi"/>
          <w:b/>
          <w:bCs/>
          <w:color w:val="800000"/>
          <w:sz w:val="20"/>
          <w:szCs w:val="20"/>
        </w:rPr>
        <w:br/>
      </w:r>
      <w:r w:rsidRPr="00AB03FF">
        <w:rPr>
          <w:rFonts w:asciiTheme="majorHAnsi" w:hAnsiTheme="majorHAnsi"/>
          <w:b/>
          <w:bCs/>
          <w:color w:val="800000"/>
          <w:sz w:val="20"/>
          <w:szCs w:val="20"/>
        </w:rPr>
        <w:t>(DEPENDING ON INDIVIDUAL STUDENT’S COURSE CHOICES AND PERSONAL NEEDS)</w:t>
      </w:r>
    </w:p>
    <w:p w14:paraId="2986C115" w14:textId="77777777" w:rsidR="00887199" w:rsidRPr="00695FF3" w:rsidRDefault="00887199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9476" w:type="dxa"/>
        <w:tblInd w:w="-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6300"/>
        <w:gridCol w:w="2096"/>
      </w:tblGrid>
      <w:tr w:rsidR="005956B3" w:rsidRPr="00695FF3" w14:paraId="2B1A8679" w14:textId="77777777" w:rsidTr="00E826A4">
        <w:trPr>
          <w:trHeight w:val="377"/>
        </w:trPr>
        <w:tc>
          <w:tcPr>
            <w:tcW w:w="1080" w:type="dxa"/>
            <w:vMerge w:val="restart"/>
            <w:textDirection w:val="btLr"/>
            <w:vAlign w:val="center"/>
          </w:tcPr>
          <w:p w14:paraId="7A586386" w14:textId="1E23AE81" w:rsidR="005956B3" w:rsidRPr="00B40433" w:rsidRDefault="005956B3" w:rsidP="00E826A4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bCs/>
                <w:color w:val="000000" w:themeColor="text1"/>
              </w:rPr>
              <w:t>Bursar- Required</w:t>
            </w:r>
          </w:p>
        </w:tc>
        <w:tc>
          <w:tcPr>
            <w:tcW w:w="8396" w:type="dxa"/>
            <w:gridSpan w:val="2"/>
            <w:vAlign w:val="center"/>
          </w:tcPr>
          <w:p w14:paraId="3078F34C" w14:textId="0518D086" w:rsidR="005956B3" w:rsidRPr="009C0049" w:rsidRDefault="005956B3" w:rsidP="00B40433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C004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TUITION AND FEES</w:t>
            </w:r>
          </w:p>
        </w:tc>
      </w:tr>
      <w:tr w:rsidR="00CA7B58" w:rsidRPr="00695FF3" w14:paraId="3F1B6C9F" w14:textId="77777777" w:rsidTr="00CA7B58">
        <w:trPr>
          <w:trHeight w:val="148"/>
        </w:trPr>
        <w:tc>
          <w:tcPr>
            <w:tcW w:w="1080" w:type="dxa"/>
            <w:vMerge/>
            <w:textDirection w:val="btLr"/>
          </w:tcPr>
          <w:p w14:paraId="0AA24621" w14:textId="77777777" w:rsidR="005956B3" w:rsidRPr="00AB03FF" w:rsidRDefault="005956B3" w:rsidP="005956B3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</w:tcPr>
          <w:p w14:paraId="73A99D36" w14:textId="2BEEFE65" w:rsidR="005956B3" w:rsidRPr="00AB03FF" w:rsidRDefault="005956B3" w:rsidP="00DD233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D011F52" w14:textId="77777777" w:rsidR="005956B3" w:rsidRPr="0003080C" w:rsidRDefault="005956B3" w:rsidP="0003080C">
            <w:pPr>
              <w:jc w:val="right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95FF3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3080C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Estimate</w:t>
            </w:r>
          </w:p>
        </w:tc>
      </w:tr>
      <w:tr w:rsidR="00CA7B58" w:rsidRPr="00695FF3" w14:paraId="7AE12CA8" w14:textId="77777777" w:rsidTr="00CA7B58">
        <w:trPr>
          <w:trHeight w:val="148"/>
        </w:trPr>
        <w:tc>
          <w:tcPr>
            <w:tcW w:w="1080" w:type="dxa"/>
            <w:vMerge/>
            <w:textDirection w:val="btLr"/>
          </w:tcPr>
          <w:p w14:paraId="73050C67" w14:textId="77777777" w:rsidR="005956B3" w:rsidRPr="00AB03FF" w:rsidRDefault="005956B3" w:rsidP="005956B3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4A3D1589" w14:textId="0E6926E0" w:rsidR="005956B3" w:rsidRPr="00AB03FF" w:rsidRDefault="005956B3" w:rsidP="00DD233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Tuition (depending on enrollment at Resident or Non-Resident rate)</w:t>
            </w:r>
          </w:p>
        </w:tc>
        <w:tc>
          <w:tcPr>
            <w:tcW w:w="2096" w:type="dxa"/>
            <w:vAlign w:val="center"/>
          </w:tcPr>
          <w:p w14:paraId="247014F8" w14:textId="79AC5CB8" w:rsidR="005956B3" w:rsidRPr="0003080C" w:rsidRDefault="00E86A31" w:rsidP="00AB03FF">
            <w:pPr>
              <w:jc w:val="righ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hyperlink r:id="rId8" w:history="1">
              <w:r w:rsidR="005956B3" w:rsidRPr="0003080C">
                <w:rPr>
                  <w:rStyle w:val="Hyperlink"/>
                  <w:rFonts w:asciiTheme="majorHAnsi" w:hAnsiTheme="majorHAnsi"/>
                  <w:sz w:val="18"/>
                  <w:szCs w:val="18"/>
                </w:rPr>
                <w:t>Please consult OU’s online tuition estimator</w:t>
              </w:r>
            </w:hyperlink>
            <w:r w:rsidR="005956B3" w:rsidRPr="0003080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A7B58" w:rsidRPr="00695FF3" w14:paraId="636BCB49" w14:textId="77777777" w:rsidTr="00CA7B58">
        <w:trPr>
          <w:trHeight w:val="148"/>
        </w:trPr>
        <w:tc>
          <w:tcPr>
            <w:tcW w:w="1080" w:type="dxa"/>
            <w:vMerge/>
            <w:textDirection w:val="btLr"/>
          </w:tcPr>
          <w:p w14:paraId="2AB9B971" w14:textId="77777777" w:rsidR="005956B3" w:rsidRPr="00AB03FF" w:rsidRDefault="005956B3" w:rsidP="005956B3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2D03EA7A" w14:textId="23B9D1FE" w:rsidR="005956B3" w:rsidRPr="00AB03FF" w:rsidRDefault="005956B3" w:rsidP="00DD233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Mandatory per-hour and per-semester fees</w:t>
            </w:r>
          </w:p>
        </w:tc>
        <w:tc>
          <w:tcPr>
            <w:tcW w:w="2096" w:type="dxa"/>
            <w:vAlign w:val="center"/>
          </w:tcPr>
          <w:p w14:paraId="0A471135" w14:textId="1DD75F0C" w:rsidR="005956B3" w:rsidRPr="0003080C" w:rsidRDefault="005956B3" w:rsidP="00AB03FF">
            <w:pPr>
              <w:jc w:val="righ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03080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Depending on course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</w:t>
            </w:r>
            <w:r w:rsidRPr="0003080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A7B58" w:rsidRPr="00695FF3" w14:paraId="0F946BA3" w14:textId="77777777" w:rsidTr="00CA7B58">
        <w:trPr>
          <w:trHeight w:val="148"/>
        </w:trPr>
        <w:tc>
          <w:tcPr>
            <w:tcW w:w="1080" w:type="dxa"/>
            <w:vMerge/>
            <w:textDirection w:val="btLr"/>
          </w:tcPr>
          <w:p w14:paraId="10460EF2" w14:textId="77777777" w:rsidR="005956B3" w:rsidRPr="00AB03FF" w:rsidRDefault="005956B3" w:rsidP="005956B3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530B51B" w14:textId="320BF86C" w:rsidR="005956B3" w:rsidRPr="00AB03FF" w:rsidRDefault="005956B3" w:rsidP="00DD233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OUA Internship insurance fee (if participating in internship)</w:t>
            </w:r>
          </w:p>
        </w:tc>
        <w:tc>
          <w:tcPr>
            <w:tcW w:w="2096" w:type="dxa"/>
            <w:vAlign w:val="center"/>
          </w:tcPr>
          <w:p w14:paraId="08A07AD1" w14:textId="77777777" w:rsidR="005956B3" w:rsidRPr="00695FF3" w:rsidRDefault="005956B3" w:rsidP="00AB03F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95FF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$45</w:t>
            </w:r>
          </w:p>
        </w:tc>
      </w:tr>
      <w:tr w:rsidR="00CA7B58" w:rsidRPr="00695FF3" w14:paraId="4D9D406A" w14:textId="77777777" w:rsidTr="00CA7B58">
        <w:trPr>
          <w:trHeight w:val="148"/>
        </w:trPr>
        <w:tc>
          <w:tcPr>
            <w:tcW w:w="1080" w:type="dxa"/>
            <w:vMerge/>
            <w:textDirection w:val="btLr"/>
          </w:tcPr>
          <w:p w14:paraId="30EC7241" w14:textId="77777777" w:rsidR="005956B3" w:rsidRPr="00AB03FF" w:rsidRDefault="005956B3" w:rsidP="005956B3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CF0E63A" w14:textId="6AB806DE" w:rsidR="005956B3" w:rsidRPr="00AB03FF" w:rsidRDefault="005956B3" w:rsidP="00DD233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Other course-specific expenses (e.g. OUA Art History course = $250)</w:t>
            </w:r>
          </w:p>
        </w:tc>
        <w:tc>
          <w:tcPr>
            <w:tcW w:w="2096" w:type="dxa"/>
            <w:vAlign w:val="center"/>
          </w:tcPr>
          <w:p w14:paraId="60BCFF5B" w14:textId="5B258C39" w:rsidR="005956B3" w:rsidRPr="00695FF3" w:rsidRDefault="005956B3" w:rsidP="00AB03F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3080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Depending on course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</w:t>
            </w:r>
            <w:r w:rsidRPr="0003080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24BD141A" w14:textId="77777777" w:rsidR="009C0049" w:rsidRPr="00695FF3" w:rsidRDefault="009C0049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9450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6307"/>
        <w:gridCol w:w="2063"/>
      </w:tblGrid>
      <w:tr w:rsidR="00B40433" w:rsidRPr="00695FF3" w14:paraId="6CF0D254" w14:textId="77777777" w:rsidTr="00B40433">
        <w:tc>
          <w:tcPr>
            <w:tcW w:w="1080" w:type="dxa"/>
            <w:vMerge w:val="restart"/>
            <w:textDirection w:val="btLr"/>
            <w:vAlign w:val="center"/>
          </w:tcPr>
          <w:p w14:paraId="04B8EB03" w14:textId="024DC86A" w:rsidR="00B40433" w:rsidRPr="00B40433" w:rsidRDefault="00B40433" w:rsidP="00997267">
            <w:pPr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40433">
              <w:rPr>
                <w:rFonts w:asciiTheme="majorHAnsi" w:hAnsiTheme="majorHAnsi"/>
                <w:b/>
                <w:bCs/>
                <w:color w:val="000000" w:themeColor="text1"/>
              </w:rPr>
              <w:t>Bursar- Required</w:t>
            </w:r>
          </w:p>
        </w:tc>
        <w:tc>
          <w:tcPr>
            <w:tcW w:w="8370" w:type="dxa"/>
            <w:gridSpan w:val="2"/>
          </w:tcPr>
          <w:p w14:paraId="71DE019D" w14:textId="131A936B" w:rsidR="00B40433" w:rsidRPr="00AB03FF" w:rsidRDefault="00B40433" w:rsidP="00B4043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09437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OUA SEM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ESTER HOUSING FEES PER STUDENT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9437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PER SEMESTER (4 MONTHS)</w:t>
            </w:r>
          </w:p>
        </w:tc>
      </w:tr>
      <w:tr w:rsidR="00DD2339" w:rsidRPr="00695FF3" w14:paraId="19136813" w14:textId="77777777" w:rsidTr="00EE0E0E">
        <w:trPr>
          <w:trHeight w:val="269"/>
        </w:trPr>
        <w:tc>
          <w:tcPr>
            <w:tcW w:w="1080" w:type="dxa"/>
            <w:vMerge/>
          </w:tcPr>
          <w:p w14:paraId="6DC1C8BD" w14:textId="77777777" w:rsidR="00DD2339" w:rsidRPr="00695FF3" w:rsidRDefault="00DD2339" w:rsidP="00DD233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07" w:type="dxa"/>
            <w:vAlign w:val="center"/>
          </w:tcPr>
          <w:p w14:paraId="3E3EEDFA" w14:textId="2132F4A5" w:rsidR="00DD2339" w:rsidRPr="00AB03FF" w:rsidRDefault="00DD2339" w:rsidP="00A348CE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Housi</w:t>
            </w:r>
            <w:r w:rsidR="009001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ng + </w:t>
            </w:r>
            <w:r w:rsidR="001011F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 meals per week</w:t>
            </w:r>
            <w:r w:rsidR="009C0049"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- </w:t>
            </w:r>
            <w:r w:rsidR="00C96148" w:rsidRPr="00523A90">
              <w:rPr>
                <w:rFonts w:asciiTheme="majorHAnsi" w:hAnsiTheme="majorHAnsi"/>
                <w:color w:val="FF0000"/>
                <w:sz w:val="20"/>
                <w:szCs w:val="20"/>
              </w:rPr>
              <w:t>triple</w:t>
            </w:r>
            <w:r w:rsidR="00C96148"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bedroom</w:t>
            </w:r>
          </w:p>
        </w:tc>
        <w:tc>
          <w:tcPr>
            <w:tcW w:w="2063" w:type="dxa"/>
            <w:vAlign w:val="center"/>
          </w:tcPr>
          <w:p w14:paraId="0F3C5847" w14:textId="6E545E3F" w:rsidR="00DD2339" w:rsidRPr="00AB03FF" w:rsidRDefault="0090017B" w:rsidP="00DD2339">
            <w:pPr>
              <w:jc w:val="right"/>
              <w:rPr>
                <w:rFonts w:asciiTheme="majorHAnsi" w:hAnsiTheme="maj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$2,6</w:t>
            </w:r>
            <w:r w:rsidR="001011F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="00DD2339"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D2339" w:rsidRPr="00695FF3" w14:paraId="7313402A" w14:textId="77777777" w:rsidTr="00887199">
        <w:tc>
          <w:tcPr>
            <w:tcW w:w="1080" w:type="dxa"/>
            <w:vMerge/>
          </w:tcPr>
          <w:p w14:paraId="188C50EF" w14:textId="77777777" w:rsidR="00DD2339" w:rsidRPr="00695FF3" w:rsidRDefault="00DD2339" w:rsidP="00DD233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07" w:type="dxa"/>
            <w:vAlign w:val="center"/>
          </w:tcPr>
          <w:p w14:paraId="5A09A4DC" w14:textId="009A85AC" w:rsidR="00DD2339" w:rsidRPr="00AB03FF" w:rsidRDefault="00DD2339" w:rsidP="001011F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Housi</w:t>
            </w:r>
            <w:r w:rsidR="009001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ng + </w:t>
            </w:r>
            <w:r w:rsidR="001011F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 meals per week</w:t>
            </w:r>
            <w:r w:rsidR="001011F5"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9C0049"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- </w:t>
            </w:r>
            <w:r w:rsidR="00C96148" w:rsidRPr="00523A90">
              <w:rPr>
                <w:rFonts w:asciiTheme="majorHAnsi" w:hAnsiTheme="majorHAnsi"/>
                <w:color w:val="0070C0"/>
                <w:sz w:val="20"/>
                <w:szCs w:val="20"/>
              </w:rPr>
              <w:t>double</w:t>
            </w:r>
            <w:r w:rsidR="00C961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bedroom</w:t>
            </w:r>
          </w:p>
        </w:tc>
        <w:tc>
          <w:tcPr>
            <w:tcW w:w="2063" w:type="dxa"/>
            <w:vAlign w:val="center"/>
          </w:tcPr>
          <w:p w14:paraId="3F066310" w14:textId="52CF1D08" w:rsidR="00DD2339" w:rsidRPr="00AB03FF" w:rsidRDefault="0090017B" w:rsidP="00DD233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$2,8</w:t>
            </w:r>
            <w:r w:rsidR="001011F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="00DD2339"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D2339" w:rsidRPr="00695FF3" w14:paraId="56725FCA" w14:textId="77777777" w:rsidTr="00887199">
        <w:tc>
          <w:tcPr>
            <w:tcW w:w="1080" w:type="dxa"/>
            <w:vMerge/>
          </w:tcPr>
          <w:p w14:paraId="449185EA" w14:textId="77777777" w:rsidR="00DD2339" w:rsidRPr="00695FF3" w:rsidRDefault="00DD2339" w:rsidP="00DD233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07" w:type="dxa"/>
            <w:vAlign w:val="center"/>
          </w:tcPr>
          <w:p w14:paraId="1DCB4930" w14:textId="17ADF45B" w:rsidR="00DD2339" w:rsidRPr="00AB03FF" w:rsidRDefault="00DD2339" w:rsidP="00A348C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Hous</w:t>
            </w:r>
            <w:r w:rsidR="009001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ing + </w:t>
            </w:r>
            <w:r w:rsidR="001011F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 meals per week</w:t>
            </w:r>
            <w:r w:rsidR="001011F5"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9C0049"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- </w:t>
            </w:r>
            <w:r w:rsidR="00C96148" w:rsidRPr="00523A90">
              <w:rPr>
                <w:rFonts w:asciiTheme="majorHAnsi" w:hAnsiTheme="majorHAnsi"/>
                <w:color w:val="7030A0"/>
                <w:sz w:val="20"/>
                <w:szCs w:val="20"/>
              </w:rPr>
              <w:t>single</w:t>
            </w:r>
            <w:r w:rsidR="00C961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bedroom</w:t>
            </w:r>
          </w:p>
        </w:tc>
        <w:tc>
          <w:tcPr>
            <w:tcW w:w="2063" w:type="dxa"/>
            <w:vAlign w:val="center"/>
          </w:tcPr>
          <w:p w14:paraId="1AC36E7D" w14:textId="17AA9430" w:rsidR="00DD2339" w:rsidRPr="00AB03FF" w:rsidRDefault="0090017B" w:rsidP="00DD233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$3,0</w:t>
            </w:r>
            <w:r w:rsidR="001011F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="00DD2339"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D2339" w:rsidRPr="00695FF3" w14:paraId="30BFF7D7" w14:textId="77777777" w:rsidTr="00887199">
        <w:tc>
          <w:tcPr>
            <w:tcW w:w="1080" w:type="dxa"/>
            <w:vMerge/>
          </w:tcPr>
          <w:p w14:paraId="4FC0B369" w14:textId="77777777" w:rsidR="00DD2339" w:rsidRPr="00695FF3" w:rsidRDefault="00DD2339" w:rsidP="00DD233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07" w:type="dxa"/>
            <w:vAlign w:val="center"/>
          </w:tcPr>
          <w:p w14:paraId="2EAF981D" w14:textId="79312E41" w:rsidR="00DD2339" w:rsidRPr="00AB03FF" w:rsidRDefault="00DD2339" w:rsidP="00EE0E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0E0E">
              <w:rPr>
                <w:rFonts w:asciiTheme="majorHAnsi" w:hAnsiTheme="majorHAnsi"/>
                <w:color w:val="00B050"/>
                <w:sz w:val="20"/>
                <w:szCs w:val="20"/>
              </w:rPr>
              <w:t>Homestay</w:t>
            </w: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+ Utilities Fee </w:t>
            </w:r>
            <w:r w:rsidR="00AB03FF"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single bedroom</w:t>
            </w:r>
            <w:r w:rsidR="00EE0E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  <w:r w:rsidR="00EE0E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inside or outside city center, 2 meals per day/7 days per week</w:t>
            </w:r>
          </w:p>
        </w:tc>
        <w:tc>
          <w:tcPr>
            <w:tcW w:w="2063" w:type="dxa"/>
            <w:vAlign w:val="center"/>
          </w:tcPr>
          <w:p w14:paraId="216B69A1" w14:textId="77777777" w:rsidR="00DD2339" w:rsidRPr="00AB03FF" w:rsidRDefault="00DD2339" w:rsidP="00DD233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03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$3,480</w:t>
            </w:r>
          </w:p>
        </w:tc>
      </w:tr>
    </w:tbl>
    <w:p w14:paraId="01C6CA46" w14:textId="77777777" w:rsidR="00AB03FF" w:rsidRDefault="00AB03FF" w:rsidP="00DD2339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F189ED1" w14:textId="77777777" w:rsidR="00DB4105" w:rsidRDefault="00DB4105" w:rsidP="00DD2339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F86E593" w14:textId="77777777" w:rsidR="00B819B0" w:rsidRPr="00695FF3" w:rsidRDefault="00B819B0" w:rsidP="00DD2339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EDF8919" w14:textId="77777777" w:rsidR="00C96148" w:rsidRDefault="00C96148" w:rsidP="00C96148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F7668E7" w14:textId="77777777" w:rsidR="00C96148" w:rsidRDefault="00C96148" w:rsidP="00C96148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9450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6667"/>
        <w:gridCol w:w="1703"/>
      </w:tblGrid>
      <w:tr w:rsidR="00B40433" w:rsidRPr="00AB03FF" w14:paraId="29A6BDFA" w14:textId="77777777" w:rsidTr="00CA58D9">
        <w:trPr>
          <w:trHeight w:val="377"/>
        </w:trPr>
        <w:tc>
          <w:tcPr>
            <w:tcW w:w="1080" w:type="dxa"/>
            <w:vMerge w:val="restart"/>
            <w:textDirection w:val="btLr"/>
            <w:vAlign w:val="center"/>
          </w:tcPr>
          <w:p w14:paraId="109B6AD0" w14:textId="4E8B065C" w:rsidR="00B40433" w:rsidRPr="00B40433" w:rsidRDefault="00B40433" w:rsidP="00E1471B">
            <w:pPr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40433">
              <w:rPr>
                <w:rFonts w:asciiTheme="majorHAnsi" w:hAnsiTheme="majorHAnsi"/>
                <w:b/>
                <w:bCs/>
                <w:color w:val="000000" w:themeColor="text1"/>
              </w:rPr>
              <w:t xml:space="preserve">Bursar- </w:t>
            </w:r>
            <w:r w:rsidR="00E1471B">
              <w:rPr>
                <w:rFonts w:asciiTheme="majorHAnsi" w:hAnsiTheme="majorHAnsi"/>
                <w:b/>
                <w:bCs/>
                <w:color w:val="000000" w:themeColor="text1"/>
              </w:rPr>
              <w:t>Variable</w:t>
            </w:r>
          </w:p>
        </w:tc>
        <w:tc>
          <w:tcPr>
            <w:tcW w:w="8370" w:type="dxa"/>
            <w:gridSpan w:val="2"/>
            <w:vAlign w:val="center"/>
          </w:tcPr>
          <w:p w14:paraId="5A8E8C3C" w14:textId="44463E3A" w:rsidR="00B40433" w:rsidRPr="00AB03FF" w:rsidRDefault="00B40433" w:rsidP="00B4043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OUA SUPPLEMENTARY MEAL PLAN (Optional)</w:t>
            </w:r>
          </w:p>
        </w:tc>
      </w:tr>
      <w:tr w:rsidR="00C96148" w:rsidRPr="00AB03FF" w14:paraId="544A8490" w14:textId="77777777" w:rsidTr="003A203E">
        <w:trPr>
          <w:trHeight w:val="323"/>
        </w:trPr>
        <w:tc>
          <w:tcPr>
            <w:tcW w:w="1080" w:type="dxa"/>
            <w:vMerge/>
          </w:tcPr>
          <w:p w14:paraId="7CD2F409" w14:textId="77777777" w:rsidR="00C96148" w:rsidRPr="00695FF3" w:rsidRDefault="00C96148" w:rsidP="003A203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667" w:type="dxa"/>
            <w:vAlign w:val="center"/>
          </w:tcPr>
          <w:p w14:paraId="43E903C4" w14:textId="77777777" w:rsidR="00C96148" w:rsidRPr="00AB03FF" w:rsidRDefault="00C96148" w:rsidP="003A203E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OUA Meal Vouchers - 4 </w:t>
            </w:r>
            <w:r w:rsidRPr="00523A9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lunches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per week for 16 weeks  </w:t>
            </w:r>
          </w:p>
        </w:tc>
        <w:tc>
          <w:tcPr>
            <w:tcW w:w="1703" w:type="dxa"/>
            <w:vAlign w:val="center"/>
          </w:tcPr>
          <w:p w14:paraId="5D4251D7" w14:textId="77777777" w:rsidR="00C96148" w:rsidRPr="00AB03FF" w:rsidRDefault="00C96148" w:rsidP="003A203E">
            <w:pPr>
              <w:jc w:val="right"/>
              <w:rPr>
                <w:rFonts w:asciiTheme="majorHAnsi" w:hAnsiTheme="maj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$500</w:t>
            </w:r>
          </w:p>
        </w:tc>
      </w:tr>
      <w:tr w:rsidR="00C96148" w:rsidRPr="00AB03FF" w14:paraId="629868F1" w14:textId="77777777" w:rsidTr="003A203E">
        <w:trPr>
          <w:trHeight w:val="287"/>
        </w:trPr>
        <w:tc>
          <w:tcPr>
            <w:tcW w:w="1080" w:type="dxa"/>
            <w:vMerge/>
          </w:tcPr>
          <w:p w14:paraId="49CC71E3" w14:textId="77777777" w:rsidR="00C96148" w:rsidRPr="00695FF3" w:rsidRDefault="00C96148" w:rsidP="003A203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667" w:type="dxa"/>
            <w:vAlign w:val="center"/>
          </w:tcPr>
          <w:p w14:paraId="4339E8AE" w14:textId="77777777" w:rsidR="00C96148" w:rsidRPr="00AB03FF" w:rsidRDefault="00C96148" w:rsidP="003A20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OUA Meal Vouchers - 7 </w:t>
            </w:r>
            <w:r w:rsidRPr="00523A9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lunches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per week for 16 weeks</w:t>
            </w:r>
          </w:p>
        </w:tc>
        <w:tc>
          <w:tcPr>
            <w:tcW w:w="1703" w:type="dxa"/>
            <w:vAlign w:val="center"/>
          </w:tcPr>
          <w:p w14:paraId="1FA04589" w14:textId="77777777" w:rsidR="00C96148" w:rsidRPr="00AB03FF" w:rsidRDefault="00C96148" w:rsidP="003A203E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$1,000</w:t>
            </w:r>
          </w:p>
        </w:tc>
      </w:tr>
      <w:tr w:rsidR="00C96148" w:rsidRPr="00AB03FF" w14:paraId="5F5A1D75" w14:textId="77777777" w:rsidTr="003A203E">
        <w:trPr>
          <w:trHeight w:val="305"/>
        </w:trPr>
        <w:tc>
          <w:tcPr>
            <w:tcW w:w="1080" w:type="dxa"/>
            <w:vMerge/>
          </w:tcPr>
          <w:p w14:paraId="0BFECD08" w14:textId="77777777" w:rsidR="00C96148" w:rsidRPr="00695FF3" w:rsidRDefault="00C96148" w:rsidP="003A203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667" w:type="dxa"/>
            <w:vAlign w:val="center"/>
          </w:tcPr>
          <w:p w14:paraId="490C5976" w14:textId="77777777" w:rsidR="00C96148" w:rsidRPr="00AB03FF" w:rsidRDefault="00C96148" w:rsidP="003A20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OUA Meal Vouchers - 2 </w:t>
            </w:r>
            <w:r w:rsidRPr="00523A9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dinners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per week (Fridays and Saturdays) for 16 weeks</w:t>
            </w:r>
          </w:p>
        </w:tc>
        <w:tc>
          <w:tcPr>
            <w:tcW w:w="1703" w:type="dxa"/>
            <w:vAlign w:val="center"/>
          </w:tcPr>
          <w:p w14:paraId="79D0EE7D" w14:textId="77777777" w:rsidR="00C96148" w:rsidRPr="00AB03FF" w:rsidRDefault="00C96148" w:rsidP="003A203E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$500</w:t>
            </w:r>
          </w:p>
        </w:tc>
      </w:tr>
    </w:tbl>
    <w:p w14:paraId="71F478B4" w14:textId="77777777" w:rsidR="00FB506B" w:rsidRDefault="00FB506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4BFC886" w14:textId="77777777" w:rsidR="00887199" w:rsidRPr="00695FF3" w:rsidRDefault="00887199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9442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6756"/>
        <w:gridCol w:w="1605"/>
      </w:tblGrid>
      <w:tr w:rsidR="00A334CC" w:rsidRPr="00695FF3" w14:paraId="37856DFA" w14:textId="77777777" w:rsidTr="00CA58D9">
        <w:trPr>
          <w:trHeight w:val="422"/>
        </w:trPr>
        <w:tc>
          <w:tcPr>
            <w:tcW w:w="1081" w:type="dxa"/>
            <w:vMerge w:val="restart"/>
            <w:textDirection w:val="btLr"/>
            <w:vAlign w:val="center"/>
          </w:tcPr>
          <w:p w14:paraId="60C278A9" w14:textId="27E5B70F" w:rsidR="00FB506B" w:rsidRPr="00B40433" w:rsidRDefault="00BA22FE" w:rsidP="00F37847">
            <w:pPr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Student</w:t>
            </w:r>
            <w:r w:rsidR="009648F0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9648F0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B506B" w:rsidRPr="00B40433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Variable</w:t>
            </w:r>
          </w:p>
        </w:tc>
        <w:tc>
          <w:tcPr>
            <w:tcW w:w="8361" w:type="dxa"/>
            <w:gridSpan w:val="2"/>
            <w:vAlign w:val="center"/>
          </w:tcPr>
          <w:p w14:paraId="1F9BCFF3" w14:textId="025D2D64" w:rsidR="00695FF3" w:rsidRPr="00094375" w:rsidRDefault="00FB506B" w:rsidP="00997267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94375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ADDITIONAL VARIABLE COST</w:t>
            </w:r>
            <w:r w:rsidR="004A6407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S</w:t>
            </w:r>
            <w:r w:rsidR="00A348CE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PAID DIREC</w:t>
            </w:r>
            <w:r w:rsidRPr="00094375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TLY BY THE STUDENT</w:t>
            </w:r>
          </w:p>
        </w:tc>
      </w:tr>
      <w:tr w:rsidR="00A334CC" w:rsidRPr="00695FF3" w14:paraId="4150FD2C" w14:textId="77777777" w:rsidTr="00B819B0">
        <w:trPr>
          <w:trHeight w:val="149"/>
        </w:trPr>
        <w:tc>
          <w:tcPr>
            <w:tcW w:w="1081" w:type="dxa"/>
            <w:vMerge/>
          </w:tcPr>
          <w:p w14:paraId="14D8DB5A" w14:textId="77777777" w:rsidR="00FB506B" w:rsidRPr="00695FF3" w:rsidRDefault="00FB506B" w:rsidP="00FB50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56" w:type="dxa"/>
            <w:vAlign w:val="center"/>
          </w:tcPr>
          <w:p w14:paraId="5E63C2C4" w14:textId="77777777" w:rsidR="00FB506B" w:rsidRPr="00F37847" w:rsidRDefault="00FB506B" w:rsidP="00F378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Airfare/international transportation</w:t>
            </w:r>
          </w:p>
        </w:tc>
        <w:tc>
          <w:tcPr>
            <w:tcW w:w="1605" w:type="dxa"/>
            <w:vAlign w:val="center"/>
          </w:tcPr>
          <w:p w14:paraId="3433C673" w14:textId="77777777" w:rsidR="00FB506B" w:rsidRPr="00695FF3" w:rsidRDefault="00FB506B" w:rsidP="00FB506B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121F7" w:rsidRPr="00695FF3" w14:paraId="14F02410" w14:textId="77777777" w:rsidTr="00B819B0">
        <w:trPr>
          <w:trHeight w:val="149"/>
        </w:trPr>
        <w:tc>
          <w:tcPr>
            <w:tcW w:w="1081" w:type="dxa"/>
            <w:vMerge/>
          </w:tcPr>
          <w:p w14:paraId="59AFE6A1" w14:textId="77777777" w:rsidR="00F121F7" w:rsidRPr="00695FF3" w:rsidRDefault="00F121F7" w:rsidP="00FB50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56" w:type="dxa"/>
            <w:vAlign w:val="center"/>
          </w:tcPr>
          <w:p w14:paraId="4C2FA027" w14:textId="5BA425B8" w:rsidR="00F121F7" w:rsidRPr="00F37847" w:rsidRDefault="00F121F7" w:rsidP="00D91C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Consulate Fee</w:t>
            </w:r>
          </w:p>
        </w:tc>
        <w:tc>
          <w:tcPr>
            <w:tcW w:w="1605" w:type="dxa"/>
            <w:vAlign w:val="center"/>
          </w:tcPr>
          <w:p w14:paraId="5A1FE710" w14:textId="4347EE9E" w:rsidR="00F121F7" w:rsidRPr="00695FF3" w:rsidRDefault="00F121F7" w:rsidP="00FB506B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$53</w:t>
            </w:r>
            <w:bookmarkStart w:id="0" w:name="_GoBack"/>
            <w:bookmarkEnd w:id="0"/>
          </w:p>
        </w:tc>
      </w:tr>
      <w:tr w:rsidR="00A334CC" w:rsidRPr="00695FF3" w14:paraId="64A47AF4" w14:textId="77777777" w:rsidTr="00B819B0">
        <w:trPr>
          <w:trHeight w:val="149"/>
        </w:trPr>
        <w:tc>
          <w:tcPr>
            <w:tcW w:w="1081" w:type="dxa"/>
            <w:vMerge/>
          </w:tcPr>
          <w:p w14:paraId="5B0D6131" w14:textId="77777777" w:rsidR="00FB506B" w:rsidRPr="00695FF3" w:rsidRDefault="00FB506B" w:rsidP="00FB50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56" w:type="dxa"/>
            <w:vAlign w:val="center"/>
          </w:tcPr>
          <w:p w14:paraId="2B567755" w14:textId="037BB062" w:rsidR="00FB506B" w:rsidRPr="00F37847" w:rsidRDefault="00FB506B" w:rsidP="00D91C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Books/</w:t>
            </w:r>
            <w:r w:rsidR="00D91C6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School supplies</w:t>
            </w:r>
            <w:r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/etc.</w:t>
            </w:r>
          </w:p>
        </w:tc>
        <w:tc>
          <w:tcPr>
            <w:tcW w:w="1605" w:type="dxa"/>
            <w:vAlign w:val="center"/>
          </w:tcPr>
          <w:p w14:paraId="2F2CCC40" w14:textId="77777777" w:rsidR="00FB506B" w:rsidRPr="00695FF3" w:rsidRDefault="00FB506B" w:rsidP="00FB506B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334CC" w:rsidRPr="00695FF3" w14:paraId="11C4282E" w14:textId="77777777" w:rsidTr="00B819B0">
        <w:trPr>
          <w:trHeight w:val="149"/>
        </w:trPr>
        <w:tc>
          <w:tcPr>
            <w:tcW w:w="1081" w:type="dxa"/>
            <w:vMerge/>
          </w:tcPr>
          <w:p w14:paraId="150DDC54" w14:textId="77777777" w:rsidR="00FB506B" w:rsidRPr="00695FF3" w:rsidRDefault="00FB506B" w:rsidP="00FB50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56" w:type="dxa"/>
            <w:vAlign w:val="center"/>
          </w:tcPr>
          <w:p w14:paraId="4FCA3564" w14:textId="2271C83C" w:rsidR="00FB506B" w:rsidRPr="00F37847" w:rsidRDefault="00FB506B" w:rsidP="00F378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Food (outside of </w:t>
            </w:r>
            <w:r w:rsidR="004F1EA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housing </w:t>
            </w:r>
            <w:r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meal</w:t>
            </w:r>
            <w:r w:rsidR="004F1EA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 provided</w:t>
            </w:r>
            <w:r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605" w:type="dxa"/>
            <w:vAlign w:val="center"/>
          </w:tcPr>
          <w:p w14:paraId="1B6F23FC" w14:textId="77777777" w:rsidR="00FB506B" w:rsidRPr="00695FF3" w:rsidRDefault="00FB506B" w:rsidP="00FB506B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334CC" w:rsidRPr="00695FF3" w14:paraId="5EC0ACF7" w14:textId="77777777" w:rsidTr="00B819B0">
        <w:trPr>
          <w:trHeight w:val="315"/>
        </w:trPr>
        <w:tc>
          <w:tcPr>
            <w:tcW w:w="1081" w:type="dxa"/>
            <w:vMerge/>
          </w:tcPr>
          <w:p w14:paraId="2D4637F1" w14:textId="77777777" w:rsidR="009C0049" w:rsidRPr="00695FF3" w:rsidRDefault="009C0049" w:rsidP="00FB50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56" w:type="dxa"/>
            <w:vAlign w:val="center"/>
          </w:tcPr>
          <w:p w14:paraId="79DCDA1C" w14:textId="77777777" w:rsidR="009C0049" w:rsidRPr="00F37847" w:rsidRDefault="009C0049" w:rsidP="00F378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Local commuting/transportation</w:t>
            </w:r>
          </w:p>
        </w:tc>
        <w:tc>
          <w:tcPr>
            <w:tcW w:w="1605" w:type="dxa"/>
            <w:vAlign w:val="center"/>
          </w:tcPr>
          <w:p w14:paraId="28A861E7" w14:textId="77777777" w:rsidR="009C0049" w:rsidRPr="00695FF3" w:rsidRDefault="009C0049" w:rsidP="00FB506B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334CC" w:rsidRPr="00695FF3" w14:paraId="7C4A70B4" w14:textId="77777777" w:rsidTr="00B819B0">
        <w:trPr>
          <w:trHeight w:val="259"/>
        </w:trPr>
        <w:tc>
          <w:tcPr>
            <w:tcW w:w="1081" w:type="dxa"/>
            <w:vMerge/>
          </w:tcPr>
          <w:p w14:paraId="20B8559A" w14:textId="77777777" w:rsidR="009C0049" w:rsidRPr="00695FF3" w:rsidRDefault="009C0049" w:rsidP="00FB50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56" w:type="dxa"/>
            <w:vAlign w:val="center"/>
          </w:tcPr>
          <w:p w14:paraId="5AB8AE90" w14:textId="77777777" w:rsidR="009C0049" w:rsidRPr="00F37847" w:rsidRDefault="009C0049" w:rsidP="00F378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Personal Expenses (toiletries, postage, phone, entertainment, etc.)</w:t>
            </w:r>
          </w:p>
        </w:tc>
        <w:tc>
          <w:tcPr>
            <w:tcW w:w="1605" w:type="dxa"/>
            <w:vAlign w:val="center"/>
          </w:tcPr>
          <w:p w14:paraId="7A0DBE4C" w14:textId="77777777" w:rsidR="009C0049" w:rsidRPr="00695FF3" w:rsidRDefault="009C0049" w:rsidP="00FB506B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334CC" w:rsidRPr="00695FF3" w14:paraId="7F0781B3" w14:textId="77777777" w:rsidTr="00B819B0">
        <w:trPr>
          <w:trHeight w:val="282"/>
        </w:trPr>
        <w:tc>
          <w:tcPr>
            <w:tcW w:w="1081" w:type="dxa"/>
            <w:vMerge/>
          </w:tcPr>
          <w:p w14:paraId="4ED29669" w14:textId="77777777" w:rsidR="009C0049" w:rsidRPr="00695FF3" w:rsidRDefault="009C0049" w:rsidP="00FB50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56" w:type="dxa"/>
            <w:vAlign w:val="center"/>
          </w:tcPr>
          <w:p w14:paraId="7FE11F12" w14:textId="4067BE75" w:rsidR="009C0049" w:rsidRPr="00F37847" w:rsidRDefault="005275B6" w:rsidP="00F378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Personal travel/</w:t>
            </w:r>
            <w:r w:rsidR="009C0049"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vacation</w:t>
            </w:r>
          </w:p>
        </w:tc>
        <w:tc>
          <w:tcPr>
            <w:tcW w:w="1605" w:type="dxa"/>
            <w:vAlign w:val="center"/>
          </w:tcPr>
          <w:p w14:paraId="7A71E913" w14:textId="77777777" w:rsidR="009C0049" w:rsidRPr="00695FF3" w:rsidRDefault="009C0049" w:rsidP="00FB506B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334CC" w:rsidRPr="00695FF3" w14:paraId="61CA3B8B" w14:textId="77777777" w:rsidTr="00B819B0">
        <w:trPr>
          <w:trHeight w:val="708"/>
        </w:trPr>
        <w:tc>
          <w:tcPr>
            <w:tcW w:w="1081" w:type="dxa"/>
            <w:vMerge/>
          </w:tcPr>
          <w:p w14:paraId="5E079D59" w14:textId="77777777" w:rsidR="00F37847" w:rsidRPr="00695FF3" w:rsidRDefault="00F37847" w:rsidP="00FB50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6CB11D9F" w14:textId="57B0C24F" w:rsidR="00F37847" w:rsidRPr="00695FF3" w:rsidRDefault="00F37847" w:rsidP="00D56B4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are responsible for these ite</w:t>
            </w:r>
            <w:r w:rsidR="004F1EA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ms</w:t>
            </w:r>
            <w:r w:rsidR="002A60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  <w:r w:rsidR="004F1EA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and amounts can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vary </w:t>
            </w:r>
            <w:r w:rsidRPr="00F378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significantly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65B3B29" w14:textId="77777777" w:rsidR="00DD2339" w:rsidRPr="00695FF3" w:rsidRDefault="00DD2339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9452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"/>
        <w:gridCol w:w="1635"/>
        <w:gridCol w:w="4405"/>
        <w:gridCol w:w="2336"/>
      </w:tblGrid>
      <w:tr w:rsidR="00F37847" w:rsidRPr="00F37847" w14:paraId="4D53B0C5" w14:textId="77777777" w:rsidTr="00CA58D9">
        <w:trPr>
          <w:trHeight w:val="422"/>
        </w:trPr>
        <w:tc>
          <w:tcPr>
            <w:tcW w:w="1076" w:type="dxa"/>
            <w:vMerge w:val="restart"/>
            <w:textDirection w:val="btLr"/>
            <w:vAlign w:val="center"/>
          </w:tcPr>
          <w:p w14:paraId="3AA9B3E2" w14:textId="46D24218" w:rsidR="00695FF3" w:rsidRPr="00B40433" w:rsidRDefault="00695FF3" w:rsidP="00F37847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bCs/>
                <w:sz w:val="22"/>
                <w:szCs w:val="22"/>
              </w:rPr>
              <w:t>Bursar  - Variable</w:t>
            </w:r>
          </w:p>
        </w:tc>
        <w:tc>
          <w:tcPr>
            <w:tcW w:w="8376" w:type="dxa"/>
            <w:gridSpan w:val="3"/>
            <w:vAlign w:val="center"/>
          </w:tcPr>
          <w:p w14:paraId="1B66AEFC" w14:textId="55CE019F" w:rsidR="00695FF3" w:rsidRPr="00F37847" w:rsidRDefault="00695FF3" w:rsidP="00B40433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F37847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TIMELINE FOR </w:t>
            </w:r>
            <w:r w:rsidR="004A6407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BURSAR</w:t>
            </w:r>
            <w:r w:rsidRPr="00F37847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CHARGES</w:t>
            </w:r>
          </w:p>
        </w:tc>
      </w:tr>
      <w:tr w:rsidR="00F37847" w:rsidRPr="00F37847" w14:paraId="6BBF558D" w14:textId="77777777" w:rsidTr="00005320">
        <w:trPr>
          <w:trHeight w:val="447"/>
        </w:trPr>
        <w:tc>
          <w:tcPr>
            <w:tcW w:w="1076" w:type="dxa"/>
            <w:vMerge/>
            <w:vAlign w:val="center"/>
          </w:tcPr>
          <w:p w14:paraId="1EB14A63" w14:textId="77777777" w:rsidR="00695FF3" w:rsidRPr="00F37847" w:rsidRDefault="00695FF3" w:rsidP="00F378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40D5F6DB" w14:textId="0B3E76E7" w:rsidR="00695FF3" w:rsidRPr="00B40433" w:rsidRDefault="00695FF3" w:rsidP="00F37847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Term</w:t>
            </w:r>
          </w:p>
        </w:tc>
        <w:tc>
          <w:tcPr>
            <w:tcW w:w="4405" w:type="dxa"/>
            <w:vAlign w:val="center"/>
          </w:tcPr>
          <w:p w14:paraId="6B6C0B0B" w14:textId="366A3004" w:rsidR="00695FF3" w:rsidRPr="00B40433" w:rsidRDefault="00695FF3" w:rsidP="00F37847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FEE</w:t>
            </w:r>
            <w:r w:rsidR="00D56B40" w:rsidRPr="00B40433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(S)</w:t>
            </w:r>
          </w:p>
        </w:tc>
        <w:tc>
          <w:tcPr>
            <w:tcW w:w="2336" w:type="dxa"/>
            <w:vAlign w:val="center"/>
          </w:tcPr>
          <w:p w14:paraId="2AF09CE2" w14:textId="60DFB4C6" w:rsidR="00695FF3" w:rsidRPr="00B40433" w:rsidRDefault="00F37847" w:rsidP="00F37847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Date of Bursar </w:t>
            </w:r>
            <w:r w:rsidR="00695FF3" w:rsidRPr="00B40433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charge</w:t>
            </w:r>
          </w:p>
        </w:tc>
      </w:tr>
      <w:tr w:rsidR="0032552E" w:rsidRPr="00F37847" w14:paraId="5C120E39" w14:textId="77777777" w:rsidTr="00005320">
        <w:trPr>
          <w:trHeight w:val="143"/>
        </w:trPr>
        <w:tc>
          <w:tcPr>
            <w:tcW w:w="1076" w:type="dxa"/>
            <w:vMerge/>
            <w:vAlign w:val="center"/>
          </w:tcPr>
          <w:p w14:paraId="348F2599" w14:textId="77777777" w:rsidR="0032552E" w:rsidRPr="00F37847" w:rsidRDefault="0032552E" w:rsidP="00F378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72A223F6" w14:textId="3BB89106" w:rsidR="0032552E" w:rsidRDefault="0032552E" w:rsidP="00ED7460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Fall 2017</w:t>
            </w:r>
          </w:p>
        </w:tc>
        <w:tc>
          <w:tcPr>
            <w:tcW w:w="4405" w:type="dxa"/>
            <w:vAlign w:val="center"/>
          </w:tcPr>
          <w:p w14:paraId="0F56FD2B" w14:textId="77777777" w:rsidR="0032552E" w:rsidRDefault="0032552E" w:rsidP="0032552E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Semester Comprehensive Fee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37847">
              <w:rPr>
                <w:rFonts w:asciiTheme="majorHAnsi" w:hAnsiTheme="majorHAnsi"/>
                <w:bCs/>
                <w:iCs/>
                <w:sz w:val="22"/>
                <w:szCs w:val="22"/>
              </w:rPr>
              <w:t>Housing Fees</w:t>
            </w: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, OUA Meal Plan (if applicable), and </w:t>
            </w:r>
          </w:p>
          <w:p w14:paraId="514A9C36" w14:textId="173B11B2" w:rsidR="0032552E" w:rsidRDefault="0032552E" w:rsidP="0032552E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Additional Class Fees (if applicable)</w:t>
            </w:r>
          </w:p>
        </w:tc>
        <w:tc>
          <w:tcPr>
            <w:tcW w:w="2336" w:type="dxa"/>
            <w:vAlign w:val="center"/>
          </w:tcPr>
          <w:p w14:paraId="3657A998" w14:textId="564213D2" w:rsidR="0032552E" w:rsidRDefault="0032552E" w:rsidP="00887199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Second week after arrival</w:t>
            </w:r>
          </w:p>
        </w:tc>
      </w:tr>
      <w:tr w:rsidR="00F37847" w:rsidRPr="00F37847" w14:paraId="170593C1" w14:textId="77777777" w:rsidTr="00005320">
        <w:trPr>
          <w:trHeight w:val="143"/>
        </w:trPr>
        <w:tc>
          <w:tcPr>
            <w:tcW w:w="1076" w:type="dxa"/>
            <w:vMerge/>
            <w:vAlign w:val="center"/>
          </w:tcPr>
          <w:p w14:paraId="2641FF0E" w14:textId="77777777" w:rsidR="00695FF3" w:rsidRPr="00F37847" w:rsidRDefault="00695FF3" w:rsidP="00F378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296B101E" w14:textId="26C071C5" w:rsidR="00695FF3" w:rsidRPr="00F37847" w:rsidRDefault="004429B5" w:rsidP="00ED7460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Spring</w:t>
            </w:r>
            <w:r w:rsidR="00887199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201</w:t>
            </w:r>
            <w:r w:rsidR="00ED7460">
              <w:rPr>
                <w:rFonts w:asciiTheme="majorHAnsi" w:hAnsiTheme="majorHAns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405" w:type="dxa"/>
            <w:vAlign w:val="center"/>
          </w:tcPr>
          <w:p w14:paraId="7DBD5A4B" w14:textId="77777777" w:rsidR="0026638E" w:rsidRDefault="0026638E" w:rsidP="00F37847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Semester Comprehensive Fee</w:t>
            </w:r>
            <w:r w:rsidR="00C9614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C96148" w:rsidRPr="00F37847">
              <w:rPr>
                <w:rFonts w:asciiTheme="majorHAnsi" w:hAnsiTheme="majorHAnsi"/>
                <w:bCs/>
                <w:iCs/>
                <w:sz w:val="22"/>
                <w:szCs w:val="22"/>
              </w:rPr>
              <w:t>Housing Fees</w:t>
            </w:r>
            <w:r w:rsidR="00C96148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, OUA </w:t>
            </w: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Meal Plan (if applicable), and </w:t>
            </w:r>
          </w:p>
          <w:p w14:paraId="03A4E97E" w14:textId="768F97BE" w:rsidR="00695FF3" w:rsidRPr="00F37847" w:rsidRDefault="00C96148" w:rsidP="00F37847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Additional Class Fees (if applicable)</w:t>
            </w:r>
          </w:p>
        </w:tc>
        <w:tc>
          <w:tcPr>
            <w:tcW w:w="2336" w:type="dxa"/>
            <w:vAlign w:val="center"/>
          </w:tcPr>
          <w:p w14:paraId="689E2BDC" w14:textId="74207423" w:rsidR="00695FF3" w:rsidRPr="00F37847" w:rsidRDefault="00A348CE" w:rsidP="00887199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Second week after arrival</w:t>
            </w:r>
          </w:p>
        </w:tc>
      </w:tr>
    </w:tbl>
    <w:p w14:paraId="1C092C80" w14:textId="643DDC44" w:rsidR="009C0049" w:rsidRPr="00695FF3" w:rsidRDefault="009C0049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9464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6"/>
        <w:gridCol w:w="1623"/>
        <w:gridCol w:w="2080"/>
        <w:gridCol w:w="2689"/>
        <w:gridCol w:w="2006"/>
      </w:tblGrid>
      <w:tr w:rsidR="00695FF3" w:rsidRPr="00695FF3" w14:paraId="2B62E725" w14:textId="77777777" w:rsidTr="00D91C61">
        <w:trPr>
          <w:trHeight w:val="417"/>
        </w:trPr>
        <w:tc>
          <w:tcPr>
            <w:tcW w:w="1066" w:type="dxa"/>
            <w:vMerge w:val="restart"/>
            <w:textDirection w:val="btLr"/>
            <w:vAlign w:val="center"/>
          </w:tcPr>
          <w:p w14:paraId="4D49F816" w14:textId="67AD6F13" w:rsidR="00695FF3" w:rsidRPr="00B40433" w:rsidRDefault="00695FF3" w:rsidP="00F37847">
            <w:pPr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Bursar</w:t>
            </w:r>
            <w:r w:rsidR="00D351F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- Required</w:t>
            </w:r>
          </w:p>
        </w:tc>
        <w:tc>
          <w:tcPr>
            <w:tcW w:w="8398" w:type="dxa"/>
            <w:gridSpan w:val="4"/>
            <w:vAlign w:val="center"/>
          </w:tcPr>
          <w:p w14:paraId="29BF4FBE" w14:textId="5F36DCE4" w:rsidR="00695FF3" w:rsidRPr="00F37847" w:rsidRDefault="004A6407" w:rsidP="004A6407">
            <w:pPr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800000"/>
                <w:sz w:val="22"/>
                <w:szCs w:val="22"/>
              </w:rPr>
              <w:t xml:space="preserve">                                                 </w:t>
            </w:r>
            <w:r w:rsidR="00015DBC">
              <w:rPr>
                <w:rFonts w:asciiTheme="majorHAnsi" w:hAnsiTheme="majorHAnsi"/>
                <w:b/>
                <w:bCs/>
                <w:color w:val="800000"/>
                <w:sz w:val="22"/>
                <w:szCs w:val="22"/>
              </w:rPr>
              <w:t>LATE CANCELLATION FEE</w:t>
            </w:r>
          </w:p>
        </w:tc>
      </w:tr>
      <w:tr w:rsidR="00695FF3" w:rsidRPr="00695FF3" w14:paraId="65DA4B5E" w14:textId="77777777" w:rsidTr="00D91C61">
        <w:trPr>
          <w:trHeight w:val="615"/>
        </w:trPr>
        <w:tc>
          <w:tcPr>
            <w:tcW w:w="1066" w:type="dxa"/>
            <w:vMerge/>
            <w:vAlign w:val="center"/>
          </w:tcPr>
          <w:p w14:paraId="0C4A35FC" w14:textId="77777777" w:rsidR="00695FF3" w:rsidRPr="00695FF3" w:rsidRDefault="00695FF3" w:rsidP="00F3784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1605B939" w14:textId="77777777" w:rsidR="00695FF3" w:rsidRPr="00B40433" w:rsidRDefault="00695FF3" w:rsidP="00F37847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Term</w:t>
            </w:r>
          </w:p>
        </w:tc>
        <w:tc>
          <w:tcPr>
            <w:tcW w:w="2080" w:type="dxa"/>
            <w:vAlign w:val="center"/>
          </w:tcPr>
          <w:p w14:paraId="749F8DC8" w14:textId="77777777" w:rsidR="00695FF3" w:rsidRPr="00B40433" w:rsidRDefault="00695FF3" w:rsidP="00F37847">
            <w:pPr>
              <w:ind w:left="-18" w:firstLine="18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Fee</w:t>
            </w:r>
          </w:p>
        </w:tc>
        <w:tc>
          <w:tcPr>
            <w:tcW w:w="2689" w:type="dxa"/>
            <w:vAlign w:val="center"/>
          </w:tcPr>
          <w:p w14:paraId="280F15D6" w14:textId="77777777" w:rsidR="00695FF3" w:rsidRPr="00B40433" w:rsidRDefault="00695FF3" w:rsidP="00F37847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Deadline for written notification of withdrawal from semester program</w:t>
            </w:r>
          </w:p>
        </w:tc>
        <w:tc>
          <w:tcPr>
            <w:tcW w:w="2006" w:type="dxa"/>
            <w:vAlign w:val="center"/>
          </w:tcPr>
          <w:p w14:paraId="65C58709" w14:textId="6D35FE12" w:rsidR="00695FF3" w:rsidRPr="00B40433" w:rsidRDefault="00F37847" w:rsidP="00F37847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B40433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Date of Bursar</w:t>
            </w:r>
            <w:r w:rsidR="00695FF3" w:rsidRPr="00B40433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charge</w:t>
            </w:r>
          </w:p>
        </w:tc>
      </w:tr>
      <w:tr w:rsidR="0032552E" w:rsidRPr="00695FF3" w14:paraId="2568613C" w14:textId="77777777" w:rsidTr="00D91C61">
        <w:trPr>
          <w:trHeight w:val="149"/>
        </w:trPr>
        <w:tc>
          <w:tcPr>
            <w:tcW w:w="1066" w:type="dxa"/>
            <w:vMerge/>
            <w:vAlign w:val="center"/>
          </w:tcPr>
          <w:p w14:paraId="0E5C65B5" w14:textId="77777777" w:rsidR="0032552E" w:rsidRPr="00695FF3" w:rsidRDefault="0032552E" w:rsidP="00F3784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09B67E64" w14:textId="306710AA" w:rsidR="0032552E" w:rsidRDefault="0032552E" w:rsidP="00ED7460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Fall 2017</w:t>
            </w:r>
          </w:p>
        </w:tc>
        <w:tc>
          <w:tcPr>
            <w:tcW w:w="2080" w:type="dxa"/>
            <w:vAlign w:val="center"/>
          </w:tcPr>
          <w:p w14:paraId="391B6732" w14:textId="47DC6009" w:rsidR="0032552E" w:rsidRPr="00695FF3" w:rsidRDefault="0032552E" w:rsidP="00F37847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695FF3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OUA Cancellation Fee $1</w:t>
            </w:r>
            <w:r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,</w:t>
            </w:r>
            <w:r w:rsidRPr="00695FF3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000*</w:t>
            </w:r>
          </w:p>
        </w:tc>
        <w:tc>
          <w:tcPr>
            <w:tcW w:w="2689" w:type="dxa"/>
            <w:vAlign w:val="center"/>
          </w:tcPr>
          <w:p w14:paraId="6B52AAB9" w14:textId="6C5D2636" w:rsidR="0032552E" w:rsidRDefault="0032552E" w:rsidP="00DB410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April 1</w:t>
            </w:r>
          </w:p>
        </w:tc>
        <w:tc>
          <w:tcPr>
            <w:tcW w:w="2006" w:type="dxa"/>
            <w:vAlign w:val="center"/>
          </w:tcPr>
          <w:p w14:paraId="5D6C78EF" w14:textId="4C8FE9DD" w:rsidR="0032552E" w:rsidRDefault="0032552E" w:rsidP="00F37847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Upon Cancellation</w:t>
            </w:r>
          </w:p>
        </w:tc>
      </w:tr>
      <w:tr w:rsidR="00A348CE" w:rsidRPr="00695FF3" w14:paraId="5CEFB0C0" w14:textId="77777777" w:rsidTr="00D91C61">
        <w:trPr>
          <w:trHeight w:val="149"/>
        </w:trPr>
        <w:tc>
          <w:tcPr>
            <w:tcW w:w="1066" w:type="dxa"/>
            <w:vMerge/>
            <w:vAlign w:val="center"/>
          </w:tcPr>
          <w:p w14:paraId="028A52F5" w14:textId="77777777" w:rsidR="00A348CE" w:rsidRPr="00695FF3" w:rsidRDefault="00A348CE" w:rsidP="00F3784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0F9D3382" w14:textId="11D05296" w:rsidR="00A348CE" w:rsidRPr="00695FF3" w:rsidRDefault="004429B5" w:rsidP="00ED746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Spring</w:t>
            </w:r>
            <w:r w:rsidR="00A348CE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201</w:t>
            </w:r>
            <w:r w:rsidR="00ED7460">
              <w:rPr>
                <w:rFonts w:asciiTheme="majorHAnsi" w:hAnsiTheme="majorHAns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center"/>
          </w:tcPr>
          <w:p w14:paraId="1CCDC60B" w14:textId="67026E7C" w:rsidR="00A348CE" w:rsidRPr="00695FF3" w:rsidRDefault="00A348CE" w:rsidP="00F3784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95FF3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OUA Cancellation Fee $1</w:t>
            </w:r>
            <w:r w:rsidR="005275B6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,</w:t>
            </w:r>
            <w:r w:rsidRPr="00695FF3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000*</w:t>
            </w:r>
          </w:p>
        </w:tc>
        <w:tc>
          <w:tcPr>
            <w:tcW w:w="2689" w:type="dxa"/>
            <w:vAlign w:val="center"/>
          </w:tcPr>
          <w:p w14:paraId="1D3346E0" w14:textId="6F9AE383" w:rsidR="00A348CE" w:rsidRPr="00695FF3" w:rsidRDefault="00BF792F" w:rsidP="00DB410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November</w:t>
            </w:r>
            <w:r w:rsidR="00C9614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2006" w:type="dxa"/>
            <w:vAlign w:val="center"/>
          </w:tcPr>
          <w:p w14:paraId="5332BFAA" w14:textId="64C101B2" w:rsidR="00A348CE" w:rsidRPr="00695FF3" w:rsidRDefault="002F0DC1" w:rsidP="00F3784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Upon Cancellation</w:t>
            </w:r>
          </w:p>
        </w:tc>
      </w:tr>
    </w:tbl>
    <w:p w14:paraId="684D8652" w14:textId="77777777" w:rsidR="00695FF3" w:rsidRPr="00695FF3" w:rsidRDefault="00695FF3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5AFAD9C" w14:textId="0A08C645" w:rsidR="00887199" w:rsidRPr="00BF792F" w:rsidRDefault="00695FF3" w:rsidP="00BF792F">
      <w:pPr>
        <w:ind w:left="-3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A25C2">
        <w:rPr>
          <w:rFonts w:asciiTheme="majorHAnsi" w:hAnsiTheme="majorHAnsi"/>
          <w:color w:val="000000" w:themeColor="text1"/>
          <w:sz w:val="20"/>
          <w:szCs w:val="20"/>
        </w:rPr>
        <w:t>The cancel</w:t>
      </w:r>
      <w:r w:rsidR="00A348CE">
        <w:rPr>
          <w:rFonts w:asciiTheme="majorHAnsi" w:hAnsiTheme="majorHAnsi"/>
          <w:color w:val="000000" w:themeColor="text1"/>
          <w:sz w:val="20"/>
          <w:szCs w:val="20"/>
        </w:rPr>
        <w:t>l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ation fee is </w:t>
      </w:r>
      <w:r w:rsidR="00BF792F">
        <w:rPr>
          <w:rFonts w:asciiTheme="majorHAnsi" w:hAnsiTheme="majorHAnsi"/>
          <w:color w:val="000000" w:themeColor="text1"/>
          <w:sz w:val="20"/>
          <w:szCs w:val="20"/>
        </w:rPr>
        <w:t>applied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 if a student </w:t>
      </w:r>
      <w:r w:rsidR="00F37847" w:rsidRPr="001A25C2">
        <w:rPr>
          <w:rFonts w:asciiTheme="majorHAnsi" w:hAnsiTheme="majorHAnsi"/>
          <w:color w:val="000000" w:themeColor="text1"/>
          <w:sz w:val="20"/>
          <w:szCs w:val="20"/>
        </w:rPr>
        <w:t>decides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 to withdraw from the program after the deadline </w:t>
      </w:r>
      <w:r w:rsidR="00005320">
        <w:rPr>
          <w:rFonts w:asciiTheme="majorHAnsi" w:hAnsiTheme="majorHAnsi"/>
          <w:color w:val="000000" w:themeColor="text1"/>
          <w:sz w:val="20"/>
          <w:szCs w:val="20"/>
        </w:rPr>
        <w:t>of</w:t>
      </w:r>
      <w:r w:rsidR="00F37847"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C96148">
        <w:rPr>
          <w:rFonts w:asciiTheme="majorHAnsi" w:hAnsiTheme="majorHAnsi"/>
          <w:color w:val="000000" w:themeColor="text1"/>
          <w:sz w:val="20"/>
          <w:szCs w:val="20"/>
        </w:rPr>
        <w:t>April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 1 for </w:t>
      </w:r>
      <w:r w:rsidR="00BF792F">
        <w:rPr>
          <w:rFonts w:asciiTheme="majorHAnsi" w:hAnsiTheme="majorHAnsi"/>
          <w:color w:val="000000" w:themeColor="text1"/>
          <w:sz w:val="20"/>
          <w:szCs w:val="20"/>
        </w:rPr>
        <w:t>Fall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 semesters</w:t>
      </w:r>
      <w:r w:rsidR="00BF792F">
        <w:rPr>
          <w:rFonts w:asciiTheme="majorHAnsi" w:hAnsiTheme="majorHAnsi"/>
          <w:color w:val="000000" w:themeColor="text1"/>
          <w:sz w:val="20"/>
          <w:szCs w:val="20"/>
        </w:rPr>
        <w:t xml:space="preserve"> and after November 1 for Spring semesters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>.  Student</w:t>
      </w:r>
      <w:r w:rsidR="00F37847" w:rsidRPr="001A25C2">
        <w:rPr>
          <w:rFonts w:asciiTheme="majorHAnsi" w:hAnsiTheme="majorHAnsi"/>
          <w:color w:val="000000" w:themeColor="text1"/>
          <w:sz w:val="20"/>
          <w:szCs w:val="20"/>
        </w:rPr>
        <w:t>s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 must notify the</w:t>
      </w:r>
      <w:r w:rsidR="00015DBC" w:rsidRPr="001A25C2">
        <w:rPr>
          <w:rFonts w:asciiTheme="majorHAnsi" w:hAnsiTheme="majorHAnsi"/>
          <w:color w:val="000000" w:themeColor="text1"/>
          <w:sz w:val="20"/>
          <w:szCs w:val="20"/>
        </w:rPr>
        <w:t>ir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 Study Abroad Advisor at </w:t>
      </w:r>
      <w:r w:rsidR="00015DBC"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the 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>Education Abroad Office in writing (via email or fax) regarding the</w:t>
      </w:r>
      <w:r w:rsidR="00015DBC" w:rsidRPr="001A25C2">
        <w:rPr>
          <w:rFonts w:asciiTheme="majorHAnsi" w:hAnsiTheme="majorHAnsi"/>
          <w:color w:val="000000" w:themeColor="text1"/>
          <w:sz w:val="20"/>
          <w:szCs w:val="20"/>
        </w:rPr>
        <w:t>ir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 decision to withdraw </w:t>
      </w:r>
      <w:r w:rsidR="00015DBC" w:rsidRPr="001A25C2">
        <w:rPr>
          <w:rFonts w:asciiTheme="majorHAnsi" w:hAnsiTheme="majorHAnsi"/>
          <w:color w:val="000000" w:themeColor="text1"/>
          <w:sz w:val="20"/>
          <w:szCs w:val="20"/>
        </w:rPr>
        <w:t xml:space="preserve">by or </w:t>
      </w:r>
      <w:r w:rsidRPr="001A25C2">
        <w:rPr>
          <w:rFonts w:asciiTheme="majorHAnsi" w:hAnsiTheme="majorHAnsi"/>
          <w:color w:val="000000" w:themeColor="text1"/>
          <w:sz w:val="20"/>
          <w:szCs w:val="20"/>
        </w:rPr>
        <w:t>prior to the deadline date.</w:t>
      </w:r>
      <w:r w:rsidR="00BF792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887199" w:rsidRPr="001A25C2">
        <w:rPr>
          <w:rFonts w:asciiTheme="majorHAnsi" w:hAnsiTheme="majorHAnsi"/>
          <w:b/>
          <w:color w:val="000000" w:themeColor="text1"/>
          <w:sz w:val="20"/>
          <w:szCs w:val="20"/>
        </w:rPr>
        <w:t xml:space="preserve">PLEASE NOTE: The student is responsible for any damages to any </w:t>
      </w:r>
      <w:r w:rsidR="00504FBE">
        <w:rPr>
          <w:rFonts w:asciiTheme="majorHAnsi" w:hAnsiTheme="majorHAnsi"/>
          <w:b/>
          <w:color w:val="000000" w:themeColor="text1"/>
          <w:sz w:val="20"/>
          <w:szCs w:val="20"/>
        </w:rPr>
        <w:t>lodging</w:t>
      </w:r>
      <w:r w:rsidR="00887199" w:rsidRPr="001A25C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and/or OUA facilities.</w:t>
      </w:r>
    </w:p>
    <w:p w14:paraId="047DEB49" w14:textId="0C3658B0" w:rsidR="00887199" w:rsidRPr="001A25C2" w:rsidRDefault="001902AB" w:rsidP="001A25C2">
      <w:pPr>
        <w:ind w:left="-360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br/>
      </w:r>
      <w:r w:rsidR="00887199" w:rsidRPr="001A25C2">
        <w:rPr>
          <w:rFonts w:asciiTheme="majorHAnsi" w:hAnsiTheme="majorHAnsi"/>
          <w:b/>
          <w:color w:val="000000" w:themeColor="text1"/>
        </w:rPr>
        <w:t>Questions? Please e‐mail</w:t>
      </w:r>
      <w:r w:rsidR="00E640DC">
        <w:rPr>
          <w:rFonts w:asciiTheme="majorHAnsi" w:hAnsiTheme="majorHAnsi"/>
          <w:b/>
          <w:color w:val="000000" w:themeColor="text1"/>
        </w:rPr>
        <w:t xml:space="preserve"> </w:t>
      </w:r>
      <w:r w:rsidR="00CA3DE8">
        <w:rPr>
          <w:rFonts w:asciiTheme="majorHAnsi" w:hAnsiTheme="majorHAnsi"/>
          <w:b/>
          <w:color w:val="000000" w:themeColor="text1"/>
        </w:rPr>
        <w:t>Kaydee Dyer</w:t>
      </w:r>
      <w:r w:rsidR="00E640DC">
        <w:rPr>
          <w:rFonts w:asciiTheme="majorHAnsi" w:hAnsiTheme="majorHAnsi"/>
          <w:b/>
          <w:color w:val="000000" w:themeColor="text1"/>
        </w:rPr>
        <w:t xml:space="preserve"> at</w:t>
      </w:r>
      <w:r w:rsidR="00887199" w:rsidRPr="001A25C2">
        <w:rPr>
          <w:rFonts w:asciiTheme="majorHAnsi" w:hAnsiTheme="majorHAnsi"/>
          <w:b/>
          <w:color w:val="000000" w:themeColor="text1"/>
        </w:rPr>
        <w:t xml:space="preserve"> </w:t>
      </w:r>
      <w:hyperlink r:id="rId9" w:history="1">
        <w:r w:rsidR="00DD483B" w:rsidRPr="00C758BD">
          <w:rPr>
            <w:rStyle w:val="Hyperlink"/>
            <w:rFonts w:asciiTheme="majorHAnsi" w:hAnsiTheme="majorHAnsi"/>
            <w:b/>
          </w:rPr>
          <w:t>kaydee.dyer@ou.edu</w:t>
        </w:r>
      </w:hyperlink>
      <w:r w:rsidR="00D91C61">
        <w:rPr>
          <w:rFonts w:asciiTheme="majorHAnsi" w:hAnsiTheme="majorHAnsi"/>
          <w:b/>
          <w:color w:val="000000" w:themeColor="text1"/>
        </w:rPr>
        <w:t xml:space="preserve"> </w:t>
      </w:r>
    </w:p>
    <w:sectPr w:rsidR="00887199" w:rsidRPr="001A25C2" w:rsidSect="00887199">
      <w:head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0BB6" w14:textId="77777777" w:rsidR="00E86A31" w:rsidRDefault="00E86A31" w:rsidP="00DD2339">
      <w:r>
        <w:separator/>
      </w:r>
    </w:p>
  </w:endnote>
  <w:endnote w:type="continuationSeparator" w:id="0">
    <w:p w14:paraId="4C4FC4FB" w14:textId="77777777" w:rsidR="00E86A31" w:rsidRDefault="00E86A31" w:rsidP="00DD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50675" w14:textId="77777777" w:rsidR="00E86A31" w:rsidRDefault="00E86A31" w:rsidP="00DD2339">
      <w:r>
        <w:separator/>
      </w:r>
    </w:p>
  </w:footnote>
  <w:footnote w:type="continuationSeparator" w:id="0">
    <w:p w14:paraId="0AEB6876" w14:textId="77777777" w:rsidR="00E86A31" w:rsidRDefault="00E86A31" w:rsidP="00DD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90A1D" w14:textId="7803A2FF" w:rsidR="00AB03FF" w:rsidRPr="00570255" w:rsidRDefault="00570255" w:rsidP="00570255">
    <w:pPr>
      <w:pStyle w:val="Header"/>
      <w:jc w:val="center"/>
      <w:rPr>
        <w:color w:val="7F7F7F" w:themeColor="text1" w:themeTint="80"/>
        <w:sz w:val="28"/>
        <w:szCs w:val="28"/>
      </w:rPr>
    </w:pPr>
    <w:r w:rsidRPr="00570255">
      <w:rPr>
        <w:color w:val="7F7F7F" w:themeColor="text1" w:themeTint="80"/>
        <w:sz w:val="28"/>
        <w:szCs w:val="28"/>
      </w:rPr>
      <w:t>University of Oklahoma – Office of Education Abroad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39"/>
    <w:rsid w:val="00005320"/>
    <w:rsid w:val="00015DBC"/>
    <w:rsid w:val="00016BB4"/>
    <w:rsid w:val="0003080C"/>
    <w:rsid w:val="000472E4"/>
    <w:rsid w:val="0006791D"/>
    <w:rsid w:val="00094375"/>
    <w:rsid w:val="000F475B"/>
    <w:rsid w:val="001011F5"/>
    <w:rsid w:val="00104213"/>
    <w:rsid w:val="00143D31"/>
    <w:rsid w:val="001902AB"/>
    <w:rsid w:val="001965A3"/>
    <w:rsid w:val="001A25C2"/>
    <w:rsid w:val="001C7FAF"/>
    <w:rsid w:val="001E7AB8"/>
    <w:rsid w:val="0026638E"/>
    <w:rsid w:val="002A60EE"/>
    <w:rsid w:val="002E3E1B"/>
    <w:rsid w:val="002F0DC1"/>
    <w:rsid w:val="0032552E"/>
    <w:rsid w:val="00342CAE"/>
    <w:rsid w:val="003C3CFF"/>
    <w:rsid w:val="0042731A"/>
    <w:rsid w:val="004429B5"/>
    <w:rsid w:val="00444473"/>
    <w:rsid w:val="00483CCB"/>
    <w:rsid w:val="004A6407"/>
    <w:rsid w:val="004F1EA9"/>
    <w:rsid w:val="00504FBE"/>
    <w:rsid w:val="005275B6"/>
    <w:rsid w:val="00570255"/>
    <w:rsid w:val="005956B3"/>
    <w:rsid w:val="005C09B8"/>
    <w:rsid w:val="005F1AC5"/>
    <w:rsid w:val="005F2F0D"/>
    <w:rsid w:val="005F6F4E"/>
    <w:rsid w:val="006567C8"/>
    <w:rsid w:val="00672EEC"/>
    <w:rsid w:val="00695FF3"/>
    <w:rsid w:val="006E39F2"/>
    <w:rsid w:val="006E5699"/>
    <w:rsid w:val="00780ACD"/>
    <w:rsid w:val="00876B4C"/>
    <w:rsid w:val="00887199"/>
    <w:rsid w:val="0090017B"/>
    <w:rsid w:val="009648F0"/>
    <w:rsid w:val="00997267"/>
    <w:rsid w:val="009C0049"/>
    <w:rsid w:val="00A334CC"/>
    <w:rsid w:val="00A348CE"/>
    <w:rsid w:val="00AB03FF"/>
    <w:rsid w:val="00AB5782"/>
    <w:rsid w:val="00AF51FD"/>
    <w:rsid w:val="00B05AF7"/>
    <w:rsid w:val="00B40433"/>
    <w:rsid w:val="00B819B0"/>
    <w:rsid w:val="00BA22FE"/>
    <w:rsid w:val="00BE2A5C"/>
    <w:rsid w:val="00BF792F"/>
    <w:rsid w:val="00C70CEE"/>
    <w:rsid w:val="00C77233"/>
    <w:rsid w:val="00C94EEC"/>
    <w:rsid w:val="00C96148"/>
    <w:rsid w:val="00CA3DE8"/>
    <w:rsid w:val="00CA58D9"/>
    <w:rsid w:val="00CA7B58"/>
    <w:rsid w:val="00CC1F9B"/>
    <w:rsid w:val="00D351FC"/>
    <w:rsid w:val="00D56B40"/>
    <w:rsid w:val="00D91C61"/>
    <w:rsid w:val="00DB4105"/>
    <w:rsid w:val="00DD2339"/>
    <w:rsid w:val="00DD483B"/>
    <w:rsid w:val="00E1471B"/>
    <w:rsid w:val="00E15F60"/>
    <w:rsid w:val="00E3399A"/>
    <w:rsid w:val="00E640DC"/>
    <w:rsid w:val="00E826A4"/>
    <w:rsid w:val="00E86A31"/>
    <w:rsid w:val="00ED7460"/>
    <w:rsid w:val="00EE0E0E"/>
    <w:rsid w:val="00F121F7"/>
    <w:rsid w:val="00F37847"/>
    <w:rsid w:val="00F5635B"/>
    <w:rsid w:val="00F9072C"/>
    <w:rsid w:val="00FB506B"/>
    <w:rsid w:val="00FD5ECF"/>
    <w:rsid w:val="00FE2E8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151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unhideWhenUsed/>
    <w:rsid w:val="00DD23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08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3FF"/>
  </w:style>
  <w:style w:type="paragraph" w:styleId="Footer">
    <w:name w:val="footer"/>
    <w:basedOn w:val="Normal"/>
    <w:link w:val="FooterChar"/>
    <w:uiPriority w:val="99"/>
    <w:unhideWhenUsed/>
    <w:rsid w:val="00AB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3FF"/>
  </w:style>
  <w:style w:type="paragraph" w:styleId="BalloonText">
    <w:name w:val="Balloon Text"/>
    <w:basedOn w:val="Normal"/>
    <w:link w:val="BalloonTextChar"/>
    <w:uiPriority w:val="99"/>
    <w:semiHidden/>
    <w:unhideWhenUsed/>
    <w:rsid w:val="00AF5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1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1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1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1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7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ou.edu/content/bursar/tuition_fees.html" TargetMode="External"/><Relationship Id="rId9" Type="http://schemas.openxmlformats.org/officeDocument/2006/relationships/hyperlink" Target="mailto:kaydee.dyer@o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635D1-7BE0-484C-A45D-C7AC3CDF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555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OUIT</Company>
  <LinksUpToDate>false</LinksUpToDate>
  <CharactersWithSpaces>3716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Bisby</dc:creator>
  <cp:keywords/>
  <dc:description/>
  <cp:lastModifiedBy>Broadway, Patsy K.</cp:lastModifiedBy>
  <cp:revision>13</cp:revision>
  <cp:lastPrinted>2016-02-26T19:22:00Z</cp:lastPrinted>
  <dcterms:created xsi:type="dcterms:W3CDTF">2016-03-07T20:54:00Z</dcterms:created>
  <dcterms:modified xsi:type="dcterms:W3CDTF">2016-06-15T16:28:00Z</dcterms:modified>
  <cp:category/>
</cp:coreProperties>
</file>